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5B3B47F5" w14:textId="77777777" w:rsidR="007F71A0" w:rsidRPr="001F1FE3" w:rsidRDefault="007F71A0" w:rsidP="007F71A0">
      <w:pPr>
        <w:spacing w:after="0"/>
        <w:jc w:val="center"/>
        <w:rPr>
          <w:rFonts w:ascii="Arial" w:eastAsia="Times New Roman" w:hAnsi="Arial" w:cs="Arial"/>
          <w:b/>
          <w:color w:val="000000" w:themeColor="text1"/>
          <w:kern w:val="36"/>
          <w:sz w:val="28"/>
          <w:szCs w:val="28"/>
          <w:lang w:eastAsia="en-GB"/>
        </w:rPr>
      </w:pPr>
      <w:r w:rsidRPr="001F1FE3">
        <w:rPr>
          <w:rFonts w:ascii="Arial" w:eastAsia="Times New Roman" w:hAnsi="Arial" w:cs="Arial"/>
          <w:b/>
          <w:color w:val="000000" w:themeColor="text1"/>
          <w:kern w:val="36"/>
          <w:sz w:val="28"/>
          <w:szCs w:val="28"/>
          <w:lang w:eastAsia="en-GB"/>
        </w:rPr>
        <w:t>Head of Victims, Vulnerabilities and Criminal Law Economics</w:t>
      </w:r>
    </w:p>
    <w:p w14:paraId="17633445" w14:textId="5FF76853" w:rsidR="00880C97" w:rsidRPr="007F71A0" w:rsidRDefault="007A3A18"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7F71A0">
        <w:rPr>
          <w:rFonts w:ascii="Arial" w:eastAsia="Times New Roman" w:hAnsi="Arial" w:cs="Arial"/>
          <w:b/>
          <w:color w:val="000000" w:themeColor="text1"/>
          <w:kern w:val="36"/>
          <w:sz w:val="28"/>
          <w:szCs w:val="28"/>
          <w:lang w:eastAsia="en-GB"/>
        </w:rPr>
        <w:t>Grade</w:t>
      </w:r>
      <w:r w:rsidR="007F71A0">
        <w:rPr>
          <w:rFonts w:ascii="Arial" w:eastAsia="Times New Roman" w:hAnsi="Arial" w:cs="Arial"/>
          <w:b/>
          <w:color w:val="000000" w:themeColor="text1"/>
          <w:kern w:val="36"/>
          <w:sz w:val="28"/>
          <w:szCs w:val="28"/>
          <w:lang w:eastAsia="en-GB"/>
        </w:rPr>
        <w:t xml:space="preserve"> 7</w:t>
      </w:r>
    </w:p>
    <w:p w14:paraId="1F31444F" w14:textId="09A758D8" w:rsidR="00DA2C4B" w:rsidRPr="001F1FE3" w:rsidRDefault="001F1FE3"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1F1FE3">
        <w:rPr>
          <w:rFonts w:ascii="Arial" w:eastAsia="Times New Roman" w:hAnsi="Arial" w:cs="Arial"/>
          <w:b/>
          <w:color w:val="000000" w:themeColor="text1"/>
          <w:kern w:val="36"/>
          <w:sz w:val="28"/>
          <w:szCs w:val="28"/>
          <w:lang w:eastAsia="en-GB"/>
        </w:rPr>
        <w:t xml:space="preserve">Civil, Family and Tribunals Policy </w:t>
      </w:r>
      <w:r w:rsidR="001812FE" w:rsidRPr="001F1FE3">
        <w:rPr>
          <w:rFonts w:ascii="Arial" w:eastAsia="Times New Roman" w:hAnsi="Arial" w:cs="Arial"/>
          <w:b/>
          <w:color w:val="000000" w:themeColor="text1"/>
          <w:kern w:val="36"/>
          <w:sz w:val="28"/>
          <w:szCs w:val="28"/>
          <w:lang w:eastAsia="en-GB"/>
        </w:rPr>
        <w:t xml:space="preserve">Directorate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035194E0" w14:textId="13496C30" w:rsidR="00E720A9" w:rsidRDefault="00E720A9" w:rsidP="20D31254">
      <w:pPr>
        <w:spacing w:after="0" w:line="240" w:lineRule="auto"/>
        <w:rPr>
          <w:rFonts w:ascii="Arial" w:hAnsi="Arial" w:cs="Arial"/>
          <w:lang w:val="en-US"/>
        </w:rPr>
      </w:pPr>
      <w:r w:rsidRPr="20D31254">
        <w:rPr>
          <w:rFonts w:ascii="Arial" w:hAnsi="Arial" w:cs="Arial"/>
          <w:lang w:val="en-US"/>
        </w:rPr>
        <w:t>The</w:t>
      </w:r>
      <w:r w:rsidRPr="20D31254">
        <w:rPr>
          <w:rFonts w:ascii="Arial" w:hAnsi="Arial" w:cs="Arial"/>
        </w:rPr>
        <w:t xml:space="preserve"> </w:t>
      </w:r>
      <w:r w:rsidR="001F1FE3" w:rsidRPr="20D31254">
        <w:rPr>
          <w:rFonts w:ascii="Arial" w:hAnsi="Arial" w:cs="Arial"/>
          <w:color w:val="000000" w:themeColor="text1"/>
        </w:rPr>
        <w:t>Victims, Vulnerability and Criminal Law Analysis</w:t>
      </w:r>
      <w:r w:rsidRPr="20D31254">
        <w:rPr>
          <w:rFonts w:ascii="Arial" w:hAnsi="Arial" w:cs="Arial"/>
          <w:color w:val="000000" w:themeColor="text1"/>
        </w:rPr>
        <w:t xml:space="preserve"> </w:t>
      </w:r>
      <w:r w:rsidRPr="20D31254">
        <w:rPr>
          <w:rFonts w:ascii="Arial" w:hAnsi="Arial" w:cs="Arial"/>
        </w:rPr>
        <w:t xml:space="preserve">Unit is </w:t>
      </w:r>
      <w:r w:rsidRPr="20D31254">
        <w:rPr>
          <w:rFonts w:ascii="Arial" w:hAnsi="Arial" w:cs="Arial"/>
          <w:lang w:val="en-US"/>
        </w:rPr>
        <w:t xml:space="preserve">recruiting permanently for </w:t>
      </w:r>
      <w:r w:rsidRPr="20D31254">
        <w:rPr>
          <w:rFonts w:ascii="Arial" w:hAnsi="Arial" w:cs="Arial"/>
          <w:color w:val="000000" w:themeColor="text1"/>
          <w:lang w:val="en-US"/>
        </w:rPr>
        <w:t>Grade</w:t>
      </w:r>
      <w:r w:rsidR="001F1FE3" w:rsidRPr="20D31254">
        <w:rPr>
          <w:rFonts w:ascii="Arial" w:hAnsi="Arial" w:cs="Arial"/>
          <w:color w:val="000000" w:themeColor="text1"/>
          <w:lang w:val="en-US"/>
        </w:rPr>
        <w:t xml:space="preserve"> 7</w:t>
      </w:r>
      <w:r w:rsidRPr="20D31254">
        <w:rPr>
          <w:rFonts w:ascii="Arial" w:hAnsi="Arial" w:cs="Arial"/>
          <w:color w:val="000000" w:themeColor="text1"/>
          <w:lang w:val="en-US"/>
        </w:rPr>
        <w:t xml:space="preserve"> </w:t>
      </w:r>
      <w:r w:rsidR="001F1FE3" w:rsidRPr="20D31254">
        <w:rPr>
          <w:rFonts w:ascii="Arial" w:hAnsi="Arial" w:cs="Arial"/>
          <w:color w:val="000000" w:themeColor="text1"/>
          <w:lang w:val="en-US"/>
        </w:rPr>
        <w:t xml:space="preserve">Head </w:t>
      </w:r>
      <w:proofErr w:type="gramStart"/>
      <w:r w:rsidR="001F1FE3" w:rsidRPr="20D31254">
        <w:rPr>
          <w:rFonts w:ascii="Arial" w:hAnsi="Arial" w:cs="Arial"/>
          <w:color w:val="000000" w:themeColor="text1"/>
          <w:lang w:val="en-US"/>
        </w:rPr>
        <w:t>of Victims,</w:t>
      </w:r>
      <w:proofErr w:type="gramEnd"/>
      <w:r w:rsidR="001F1FE3" w:rsidRPr="20D31254">
        <w:rPr>
          <w:rFonts w:ascii="Arial" w:hAnsi="Arial" w:cs="Arial"/>
          <w:color w:val="000000" w:themeColor="text1"/>
          <w:lang w:val="en-US"/>
        </w:rPr>
        <w:t xml:space="preserve"> Vulnerabilities and Criminal Law Economics</w:t>
      </w:r>
      <w:r w:rsidRPr="20D31254">
        <w:rPr>
          <w:rFonts w:ascii="Arial" w:hAnsi="Arial" w:cs="Arial"/>
          <w:lang w:val="en-US"/>
        </w:rPr>
        <w:t xml:space="preserve">. </w:t>
      </w:r>
    </w:p>
    <w:p w14:paraId="33CC9878" w14:textId="61F44E5E" w:rsidR="00A76691" w:rsidRDefault="00A76691" w:rsidP="00E77B20">
      <w:pPr>
        <w:spacing w:after="0" w:line="240" w:lineRule="auto"/>
        <w:rPr>
          <w:rFonts w:ascii="Arial" w:eastAsia="Times New Roman" w:hAnsi="Arial" w:cs="Arial"/>
          <w:lang w:eastAsia="en-GB"/>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4AD00AAB" w:rsidR="00E16482" w:rsidRDefault="00445E8A" w:rsidP="00E77B20">
      <w:pPr>
        <w:shd w:val="clear" w:color="auto" w:fill="FFFFFF"/>
        <w:spacing w:after="0" w:line="240" w:lineRule="auto"/>
        <w:rPr>
          <w:rFonts w:ascii="Arial" w:hAnsi="Arial" w:cs="Arial"/>
          <w:b/>
          <w:bCs/>
          <w:color w:val="000000"/>
          <w:sz w:val="24"/>
          <w:szCs w:val="24"/>
        </w:rPr>
      </w:pPr>
      <w:r w:rsidRPr="00445E8A">
        <w:rPr>
          <w:rFonts w:ascii="Arial" w:hAnsi="Arial" w:cs="Arial"/>
          <w:color w:val="000000"/>
        </w:rPr>
        <w:t xml:space="preserve">or your nearest Justice Collaboration Centre or Justice Satellite Office (with flexible working arrangements available). </w:t>
      </w:r>
      <w:r w:rsidR="00691ABF" w:rsidRPr="00691ABF">
        <w:rPr>
          <w:rFonts w:ascii="Arial" w:hAnsi="Arial" w:cs="Arial"/>
          <w:color w:val="000000"/>
        </w:rPr>
        <w:t xml:space="preserve">Occasional travel between </w:t>
      </w:r>
      <w:r>
        <w:rPr>
          <w:rFonts w:ascii="Arial" w:hAnsi="Arial" w:cs="Arial"/>
          <w:color w:val="000000"/>
        </w:rPr>
        <w:t>work</w:t>
      </w:r>
      <w:r w:rsidR="00691ABF" w:rsidRPr="00691ABF">
        <w:rPr>
          <w:rFonts w:ascii="Arial" w:hAnsi="Arial" w:cs="Arial"/>
          <w:color w:val="000000"/>
        </w:rPr>
        <w:t xml:space="preserve"> locations may be required.  We offer a hybrid working model, allowing for a balance between remote work and time spent in your base location</w:t>
      </w:r>
      <w:r w:rsidR="00691ABF">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1"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3024B006" w:rsidR="00AE33C9"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of </w:t>
      </w:r>
      <w:r w:rsidR="00F462AC" w:rsidRPr="00F462AC">
        <w:rPr>
          <w:rFonts w:ascii="Arial" w:hAnsi="Arial" w:cs="Arial"/>
          <w:b/>
          <w:bCs/>
          <w:sz w:val="24"/>
          <w:szCs w:val="24"/>
          <w:lang w:val="en"/>
        </w:rPr>
        <w:t>Victims, Vulnerability and Criminal Law Analysis</w:t>
      </w:r>
      <w:r w:rsidR="00F462AC" w:rsidRPr="007A3A18">
        <w:rPr>
          <w:rFonts w:ascii="Arial" w:hAnsi="Arial" w:cs="Arial"/>
          <w:b/>
          <w:bCs/>
          <w:sz w:val="24"/>
          <w:szCs w:val="24"/>
          <w:lang w:val="en"/>
        </w:rPr>
        <w:t xml:space="preserve"> </w:t>
      </w:r>
      <w:r w:rsidRPr="007A3A18">
        <w:rPr>
          <w:rFonts w:ascii="Arial" w:hAnsi="Arial" w:cs="Arial"/>
          <w:b/>
          <w:bCs/>
          <w:sz w:val="24"/>
          <w:szCs w:val="24"/>
          <w:lang w:val="en"/>
        </w:rPr>
        <w:t>Unit</w:t>
      </w:r>
    </w:p>
    <w:p w14:paraId="42F23038" w14:textId="77777777" w:rsidR="00055AB5" w:rsidRPr="007A3A18" w:rsidRDefault="00055AB5" w:rsidP="007A3A18">
      <w:pPr>
        <w:spacing w:after="0" w:line="240" w:lineRule="auto"/>
        <w:rPr>
          <w:rFonts w:ascii="Arial" w:hAnsi="Arial" w:cs="Arial"/>
          <w:b/>
          <w:bCs/>
          <w:sz w:val="24"/>
          <w:szCs w:val="24"/>
          <w:lang w:val="en"/>
        </w:rPr>
      </w:pPr>
    </w:p>
    <w:p w14:paraId="67D639F3" w14:textId="3044B00F" w:rsidR="00E6227E" w:rsidRDefault="00055AB5" w:rsidP="1B2BE968">
      <w:pPr>
        <w:spacing w:after="0" w:line="240" w:lineRule="auto"/>
        <w:rPr>
          <w:rFonts w:ascii="Arial" w:hAnsi="Arial" w:cs="Arial"/>
          <w:lang w:val="en-US"/>
        </w:rPr>
      </w:pPr>
      <w:r w:rsidRPr="1B2BE968">
        <w:rPr>
          <w:rFonts w:ascii="Arial" w:hAnsi="Arial" w:cs="Arial"/>
          <w:lang w:val="en-US"/>
        </w:rPr>
        <w:t>VVCL Analysis is a multi-disciplinary team of social researchers, economists, operational researchers and statisticians. As part of the analytical restructure, the team is embedded in Civil, Family, Tribunals and Administrative Justice Directorate (CFTAJ).</w:t>
      </w:r>
    </w:p>
    <w:p w14:paraId="74E071FB" w14:textId="77777777" w:rsidR="00055AB5" w:rsidRDefault="00055AB5" w:rsidP="007A3A18">
      <w:pPr>
        <w:spacing w:after="0" w:line="240" w:lineRule="auto"/>
        <w:rPr>
          <w:rFonts w:ascii="Arial" w:hAnsi="Arial" w:cs="Arial"/>
          <w:lang w:val="en"/>
        </w:rPr>
      </w:pPr>
    </w:p>
    <w:p w14:paraId="44F41AFD" w14:textId="55E9FA5F" w:rsidR="00055AB5" w:rsidRDefault="00055AB5" w:rsidP="1B2BE968">
      <w:pPr>
        <w:spacing w:after="0" w:line="240" w:lineRule="auto"/>
        <w:rPr>
          <w:rFonts w:ascii="Arial" w:hAnsi="Arial" w:cs="Arial"/>
          <w:lang w:val="en-US"/>
        </w:rPr>
      </w:pPr>
      <w:r w:rsidRPr="1B2BE968">
        <w:rPr>
          <w:rFonts w:ascii="Arial" w:hAnsi="Arial" w:cs="Arial"/>
          <w:lang w:val="en-US"/>
        </w:rPr>
        <w:t xml:space="preserve">We lead the Department’s analysis on </w:t>
      </w:r>
      <w:r w:rsidR="00E7238C" w:rsidRPr="1B2BE968">
        <w:rPr>
          <w:rFonts w:ascii="Arial" w:hAnsi="Arial" w:cs="Arial"/>
          <w:lang w:val="en-US"/>
        </w:rPr>
        <w:t xml:space="preserve">everything related to victims and vulnerability, as well as </w:t>
      </w:r>
      <w:r w:rsidR="00B032F3" w:rsidRPr="1B2BE968">
        <w:rPr>
          <w:rFonts w:ascii="Arial" w:hAnsi="Arial" w:cs="Arial"/>
          <w:lang w:val="en-US"/>
        </w:rPr>
        <w:t xml:space="preserve">work related to crime, the criminal law and criminal courts.  It is an extremely interesting, fast pace and </w:t>
      </w:r>
      <w:r w:rsidR="009E0677" w:rsidRPr="1B2BE968">
        <w:rPr>
          <w:rFonts w:ascii="Arial" w:hAnsi="Arial" w:cs="Arial"/>
          <w:lang w:val="en-US"/>
        </w:rPr>
        <w:t xml:space="preserve">valuable are to work in, with many of our key workstreams being Departmental and/or Ministerial priorities </w:t>
      </w:r>
      <w:r w:rsidR="00CB0E63" w:rsidRPr="1B2BE968">
        <w:rPr>
          <w:rFonts w:ascii="Arial" w:hAnsi="Arial" w:cs="Arial"/>
          <w:lang w:val="en-US"/>
        </w:rPr>
        <w:t xml:space="preserve">and of key public interest, </w:t>
      </w:r>
      <w:r w:rsidR="009E0677" w:rsidRPr="1B2BE968">
        <w:rPr>
          <w:rFonts w:ascii="Arial" w:hAnsi="Arial" w:cs="Arial"/>
          <w:lang w:val="en-US"/>
        </w:rPr>
        <w:t>such as Violence Against Women and Girls (VAWG), reform of the criminal courts</w:t>
      </w:r>
      <w:r w:rsidR="00A44432" w:rsidRPr="1B2BE968">
        <w:rPr>
          <w:rFonts w:ascii="Arial" w:hAnsi="Arial" w:cs="Arial"/>
          <w:lang w:val="en-US"/>
        </w:rPr>
        <w:t xml:space="preserve"> (response to the Leveson Review) and support services for victims of crime.</w:t>
      </w:r>
    </w:p>
    <w:p w14:paraId="51726315" w14:textId="33EB1C4D" w:rsidR="00FE2C2D" w:rsidRPr="00FE2C2D" w:rsidRDefault="00FE2C2D" w:rsidP="00FE2C2D">
      <w:pPr>
        <w:spacing w:after="0" w:line="240" w:lineRule="auto"/>
        <w:rPr>
          <w:rFonts w:ascii="Arial" w:hAnsi="Arial" w:cs="Arial"/>
        </w:rPr>
      </w:pPr>
      <w:r>
        <w:rPr>
          <w:rFonts w:ascii="Arial" w:hAnsi="Arial" w:cs="Arial"/>
        </w:rPr>
        <w:lastRenderedPageBreak/>
        <w:t>We</w:t>
      </w:r>
      <w:r w:rsidRPr="00FE2C2D">
        <w:rPr>
          <w:rFonts w:ascii="Arial" w:hAnsi="Arial" w:cs="Arial"/>
        </w:rPr>
        <w:t xml:space="preserve"> work with colleagues across policy, analysis, data and other government departments including the Home Office and CPS to deliver impactful analysis to decision-makers.   </w:t>
      </w:r>
    </w:p>
    <w:p w14:paraId="453B4265" w14:textId="77777777" w:rsidR="00055AB5" w:rsidRPr="007A3A18" w:rsidRDefault="00055AB5" w:rsidP="007A3A18">
      <w:pPr>
        <w:spacing w:after="0" w:line="240" w:lineRule="auto"/>
        <w:rPr>
          <w:rFonts w:ascii="Arial" w:hAnsi="Arial" w:cs="Arial"/>
          <w:bCs/>
        </w:rPr>
      </w:pPr>
    </w:p>
    <w:p w14:paraId="2079FB84" w14:textId="01663BD9" w:rsidR="00E6227E" w:rsidRDefault="00A44432" w:rsidP="007A3A18">
      <w:pPr>
        <w:spacing w:after="0" w:line="240" w:lineRule="auto"/>
        <w:rPr>
          <w:rFonts w:ascii="Arial" w:hAnsi="Arial" w:cs="Arial"/>
          <w:b/>
          <w:bCs/>
          <w:sz w:val="24"/>
          <w:szCs w:val="24"/>
        </w:rPr>
      </w:pPr>
      <w:r w:rsidRPr="00A44432">
        <w:rPr>
          <w:rFonts w:ascii="Arial" w:hAnsi="Arial" w:cs="Arial"/>
          <w:b/>
          <w:bCs/>
          <w:sz w:val="24"/>
          <w:szCs w:val="24"/>
        </w:rPr>
        <w:t xml:space="preserve">Head of Victims, Vulnerabilities and Criminal Law Economics </w:t>
      </w:r>
      <w:r w:rsidR="007A3A18" w:rsidRPr="00A44432">
        <w:rPr>
          <w:rFonts w:ascii="Arial" w:hAnsi="Arial" w:cs="Arial"/>
          <w:b/>
          <w:bCs/>
          <w:sz w:val="24"/>
          <w:szCs w:val="24"/>
        </w:rPr>
        <w:t>-</w:t>
      </w:r>
      <w:r w:rsidR="007A3A18">
        <w:rPr>
          <w:rFonts w:ascii="Arial" w:hAnsi="Arial" w:cs="Arial"/>
          <w:b/>
          <w:bCs/>
          <w:sz w:val="24"/>
          <w:szCs w:val="24"/>
          <w:lang w:val="en-US"/>
        </w:rPr>
        <w:t xml:space="preserve"> </w:t>
      </w:r>
      <w:r w:rsidR="00E6227E" w:rsidRPr="007A3A18">
        <w:rPr>
          <w:rFonts w:ascii="Arial" w:hAnsi="Arial" w:cs="Arial"/>
          <w:b/>
          <w:bCs/>
          <w:sz w:val="24"/>
          <w:szCs w:val="24"/>
        </w:rPr>
        <w:t>the role</w:t>
      </w:r>
    </w:p>
    <w:p w14:paraId="00D59AB2" w14:textId="77777777" w:rsidR="00717C71" w:rsidRPr="007A3A18" w:rsidRDefault="00717C71" w:rsidP="007A3A18">
      <w:pPr>
        <w:spacing w:after="0" w:line="240" w:lineRule="auto"/>
        <w:rPr>
          <w:rFonts w:ascii="Arial" w:hAnsi="Arial" w:cs="Arial"/>
          <w:b/>
          <w:bCs/>
          <w:sz w:val="24"/>
          <w:szCs w:val="24"/>
        </w:rPr>
      </w:pPr>
    </w:p>
    <w:p w14:paraId="47E578C5" w14:textId="4582F715" w:rsidR="007A3A18" w:rsidRDefault="00717C71" w:rsidP="007A3A18">
      <w:pPr>
        <w:spacing w:after="0" w:line="240" w:lineRule="auto"/>
        <w:rPr>
          <w:rFonts w:ascii="Arial" w:hAnsi="Arial" w:cs="Arial"/>
        </w:rPr>
      </w:pPr>
      <w:r w:rsidRPr="00717C71">
        <w:rPr>
          <w:rFonts w:ascii="Arial" w:hAnsi="Arial" w:cs="Arial"/>
        </w:rPr>
        <w:t>The Economics team within Victims, Vulnerabilities and Criminal Law Analysis (VVCLA) provides high quality and insightful economic analysis to a wide range of policy teams across the Criminal Courts &amp; Victims Policy Directorate.</w:t>
      </w:r>
    </w:p>
    <w:p w14:paraId="112A7F34" w14:textId="77777777" w:rsidR="00717C71" w:rsidRDefault="00717C71" w:rsidP="007A3A18">
      <w:pPr>
        <w:spacing w:after="0" w:line="240" w:lineRule="auto"/>
        <w:rPr>
          <w:rFonts w:ascii="Arial" w:hAnsi="Arial" w:cs="Arial"/>
        </w:rPr>
      </w:pPr>
    </w:p>
    <w:p w14:paraId="38DFB29D" w14:textId="77777777" w:rsidR="00FE2C2D" w:rsidRDefault="00FE2C2D" w:rsidP="00FE2C2D">
      <w:pPr>
        <w:spacing w:after="0" w:line="240" w:lineRule="auto"/>
        <w:rPr>
          <w:rFonts w:ascii="Arial" w:hAnsi="Arial" w:cs="Arial"/>
        </w:rPr>
      </w:pPr>
      <w:r w:rsidRPr="00FE2C2D">
        <w:rPr>
          <w:rFonts w:ascii="Arial" w:hAnsi="Arial" w:cs="Arial"/>
        </w:rPr>
        <w:t xml:space="preserve">This is a great opportunity to lead economic analysis across a broad, high profile and impactful policy area.  You will work with multiple stakeholders covering criminal law, courts and victims’ policy. </w:t>
      </w:r>
    </w:p>
    <w:p w14:paraId="7D71E7B2" w14:textId="77777777" w:rsidR="00FE2C2D" w:rsidRPr="00FE2C2D" w:rsidRDefault="00FE2C2D" w:rsidP="00FE2C2D">
      <w:pPr>
        <w:spacing w:after="0" w:line="240" w:lineRule="auto"/>
        <w:rPr>
          <w:rFonts w:ascii="Arial" w:hAnsi="Arial" w:cs="Arial"/>
        </w:rPr>
      </w:pPr>
    </w:p>
    <w:p w14:paraId="48A5F0E6" w14:textId="77777777" w:rsidR="00062B47" w:rsidRPr="00062B47" w:rsidRDefault="00062B47" w:rsidP="00062B47">
      <w:pPr>
        <w:spacing w:after="0" w:line="240" w:lineRule="auto"/>
        <w:rPr>
          <w:rFonts w:ascii="Arial" w:hAnsi="Arial" w:cs="Arial"/>
        </w:rPr>
      </w:pPr>
      <w:r w:rsidRPr="00062B47">
        <w:rPr>
          <w:rFonts w:ascii="Arial" w:hAnsi="Arial" w:cs="Arial"/>
        </w:rPr>
        <w:t xml:space="preserve">We are seeking a highly motivated and experienced G7 Economist to lead the development and delivery of evidence-based policymaking across criminal law, courts and victims’ policy directorate. </w:t>
      </w:r>
    </w:p>
    <w:p w14:paraId="21178AFD" w14:textId="77777777" w:rsidR="00062B47" w:rsidRPr="00062B47" w:rsidRDefault="00062B47" w:rsidP="00062B47">
      <w:pPr>
        <w:spacing w:after="0" w:line="240" w:lineRule="auto"/>
        <w:rPr>
          <w:rFonts w:ascii="Arial" w:hAnsi="Arial" w:cs="Arial"/>
        </w:rPr>
      </w:pPr>
      <w:r w:rsidRPr="00062B47">
        <w:rPr>
          <w:rFonts w:ascii="Arial" w:hAnsi="Arial" w:cs="Arial"/>
        </w:rPr>
        <w:t>You will lead economic analysis, including appraisal for impact assessments and business cases. This is a varied role and interesting role, often requiring the team to work at pace.</w:t>
      </w:r>
    </w:p>
    <w:p w14:paraId="1F3BC0D0" w14:textId="77777777" w:rsidR="00062B47" w:rsidRPr="00062B47" w:rsidRDefault="00062B47" w:rsidP="00062B47">
      <w:pPr>
        <w:spacing w:after="0" w:line="240" w:lineRule="auto"/>
        <w:rPr>
          <w:rFonts w:ascii="Arial" w:hAnsi="Arial" w:cs="Arial"/>
        </w:rPr>
      </w:pPr>
      <w:r w:rsidRPr="00062B47">
        <w:rPr>
          <w:rFonts w:ascii="Arial" w:hAnsi="Arial" w:cs="Arial"/>
        </w:rPr>
        <w:t>Key responsibilities include:</w:t>
      </w:r>
    </w:p>
    <w:p w14:paraId="5260A82E" w14:textId="524752E3" w:rsidR="00062B47"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Own the evidence base and strategy for how we monetise the benefits and costs of the VVCL agenda, identifying appraisal evidence gaps and taking strategic action to address these</w:t>
      </w:r>
    </w:p>
    <w:p w14:paraId="6120C486" w14:textId="5E159B98" w:rsidR="00062B47"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 xml:space="preserve">Leading a team of economists (1 SEO and 1 HEO), balancing priorities, being flexible to adapting needs, and delivering key priority analysis at pace when needed, while addressing long term evidence gaps </w:t>
      </w:r>
    </w:p>
    <w:p w14:paraId="41204463" w14:textId="3BBBD98C" w:rsidR="00062B47"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 xml:space="preserve">Leading the development and maintenance of cost models to inform policy development, spending decisions, and business cases </w:t>
      </w:r>
    </w:p>
    <w:p w14:paraId="0DEC5F89" w14:textId="794881F0" w:rsidR="00062B47"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 xml:space="preserve">Producing high-quality economic impact assessments for legislation and public consultations </w:t>
      </w:r>
    </w:p>
    <w:p w14:paraId="4019CEE1" w14:textId="3E193056" w:rsidR="00062B47"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 xml:space="preserve">Providing economic advice to policy teams on the costs, benefits, and trade-offs of different policy options </w:t>
      </w:r>
    </w:p>
    <w:p w14:paraId="39226BD9" w14:textId="71747BDD" w:rsidR="00062B47"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 xml:space="preserve">Providing economic expertise on funding and commissioning decisions through economic modelling and analysis </w:t>
      </w:r>
    </w:p>
    <w:p w14:paraId="78904310" w14:textId="2BAF0520" w:rsidR="00062B47"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 xml:space="preserve">Leading monitoring, evaluation, and post-implementation reviews, including value-for-money assessments </w:t>
      </w:r>
    </w:p>
    <w:p w14:paraId="5169B7D8" w14:textId="492AD28E" w:rsidR="00062B47"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 xml:space="preserve">Collaborating with policy, analytical, and finance colleagues to embed economic thinking across programmes </w:t>
      </w:r>
    </w:p>
    <w:p w14:paraId="5FBEBD32" w14:textId="448DCC38" w:rsidR="00062B47"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Presenting complex economic analysis clearly to non-specialist audiences, including senior stakeholders</w:t>
      </w:r>
    </w:p>
    <w:p w14:paraId="3B541D4C" w14:textId="4F891367" w:rsidR="00FE2C2D" w:rsidRPr="00062B47" w:rsidRDefault="00062B47" w:rsidP="00062B47">
      <w:pPr>
        <w:pStyle w:val="ListParagraph"/>
        <w:numPr>
          <w:ilvl w:val="0"/>
          <w:numId w:val="35"/>
        </w:numPr>
        <w:spacing w:after="0" w:line="240" w:lineRule="auto"/>
        <w:rPr>
          <w:rFonts w:ascii="Arial" w:hAnsi="Arial" w:cs="Arial"/>
        </w:rPr>
      </w:pPr>
      <w:r w:rsidRPr="00062B47">
        <w:rPr>
          <w:rFonts w:ascii="Arial" w:hAnsi="Arial" w:cs="Arial"/>
        </w:rPr>
        <w:t>Being a key member of the VVCLA SMT, putting forward ideas for improving the team and suggesting areas where we should develop economics best practice</w:t>
      </w:r>
    </w:p>
    <w:p w14:paraId="79056F37" w14:textId="77777777" w:rsidR="00062B47" w:rsidRPr="007A3A18" w:rsidRDefault="00062B47" w:rsidP="00062B47">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566A27D5"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t xml:space="preserve">GES membership and substantial experience as a professional economist </w:t>
      </w:r>
    </w:p>
    <w:p w14:paraId="4186F6F6"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t>Excellent knowledge and application of HMT’s Green Book and economic appraisal, cost modelling and impact assessments techniques</w:t>
      </w:r>
    </w:p>
    <w:p w14:paraId="71BD1A60"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t>Strong understanding of economic principles and their application to policymaking in the MoJ</w:t>
      </w:r>
    </w:p>
    <w:p w14:paraId="7EA9BB00"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t>Must have experience of delivery of high-quality economic analysis projects</w:t>
      </w:r>
    </w:p>
    <w:p w14:paraId="5077DF04"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t>Evidence of improving processes and procedures within analytical contexts</w:t>
      </w:r>
    </w:p>
    <w:p w14:paraId="21B38B93"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t>Experience of strong outcomes working with policy, operational or project stakeholders</w:t>
      </w:r>
    </w:p>
    <w:p w14:paraId="7FFE4830"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t>Strong collaboration skills and stakeholder management skills</w:t>
      </w:r>
    </w:p>
    <w:p w14:paraId="592445B5"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t>Strong written and verbal communication skills, with the ability to and experience of explaining technical/complex concepts to non-technical audiences</w:t>
      </w:r>
    </w:p>
    <w:p w14:paraId="5F931CB9"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t>The ability to interpret and analyse data to inform decision-making</w:t>
      </w:r>
    </w:p>
    <w:p w14:paraId="29C1DB98" w14:textId="77777777" w:rsidR="00957C04" w:rsidRPr="00957C04" w:rsidRDefault="00957C04" w:rsidP="00957C04">
      <w:pPr>
        <w:pStyle w:val="ListParagraph"/>
        <w:numPr>
          <w:ilvl w:val="0"/>
          <w:numId w:val="36"/>
        </w:numPr>
        <w:spacing w:after="0" w:line="240" w:lineRule="auto"/>
        <w:rPr>
          <w:rFonts w:ascii="Arial" w:hAnsi="Arial" w:cs="Arial"/>
        </w:rPr>
      </w:pPr>
      <w:r w:rsidRPr="00957C04">
        <w:rPr>
          <w:rFonts w:ascii="Arial" w:hAnsi="Arial" w:cs="Arial"/>
        </w:rPr>
        <w:lastRenderedPageBreak/>
        <w:t>Experience collaborating across teams and disciplines</w:t>
      </w: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0DDECCE7" w14:textId="77777777" w:rsidR="00746A1A" w:rsidRPr="00746A1A" w:rsidRDefault="00746A1A" w:rsidP="00746A1A">
      <w:pPr>
        <w:pStyle w:val="ListParagraph"/>
        <w:numPr>
          <w:ilvl w:val="0"/>
          <w:numId w:val="22"/>
        </w:numPr>
        <w:spacing w:after="0" w:line="240" w:lineRule="auto"/>
        <w:rPr>
          <w:rFonts w:ascii="Arial" w:hAnsi="Arial" w:cs="Arial"/>
        </w:rPr>
      </w:pPr>
      <w:r w:rsidRPr="00746A1A">
        <w:rPr>
          <w:rFonts w:ascii="Arial" w:hAnsi="Arial" w:cs="Arial"/>
        </w:rPr>
        <w:t>Line management/team leadership experience</w:t>
      </w:r>
    </w:p>
    <w:p w14:paraId="376777BC" w14:textId="77777777" w:rsidR="00746A1A" w:rsidRPr="00746A1A" w:rsidRDefault="00746A1A" w:rsidP="00746A1A">
      <w:pPr>
        <w:pStyle w:val="ListParagraph"/>
        <w:numPr>
          <w:ilvl w:val="0"/>
          <w:numId w:val="22"/>
        </w:numPr>
        <w:spacing w:after="0" w:line="240" w:lineRule="auto"/>
        <w:rPr>
          <w:rFonts w:ascii="Arial" w:hAnsi="Arial" w:cs="Arial"/>
        </w:rPr>
      </w:pPr>
      <w:r w:rsidRPr="00746A1A">
        <w:rPr>
          <w:rFonts w:ascii="Arial" w:hAnsi="Arial" w:cs="Arial"/>
        </w:rPr>
        <w:t>Familiarity with evaluation methods and value-for-money frameworks</w:t>
      </w:r>
    </w:p>
    <w:p w14:paraId="17693B85" w14:textId="77777777" w:rsidR="00746A1A" w:rsidRPr="00746A1A" w:rsidRDefault="00746A1A" w:rsidP="00746A1A">
      <w:pPr>
        <w:pStyle w:val="ListParagraph"/>
        <w:numPr>
          <w:ilvl w:val="0"/>
          <w:numId w:val="22"/>
        </w:numPr>
        <w:spacing w:after="0" w:line="240" w:lineRule="auto"/>
        <w:rPr>
          <w:rFonts w:ascii="Arial" w:hAnsi="Arial" w:cs="Arial"/>
        </w:rPr>
      </w:pPr>
      <w:r w:rsidRPr="00746A1A">
        <w:rPr>
          <w:rFonts w:ascii="Arial" w:hAnsi="Arial" w:cs="Arial"/>
        </w:rPr>
        <w:t>Experience of leading business cases or contributing to spending reviews</w:t>
      </w:r>
    </w:p>
    <w:p w14:paraId="1DA19D82" w14:textId="77777777" w:rsidR="007A3A18" w:rsidRPr="00746A1A" w:rsidRDefault="007A3A18" w:rsidP="00746A1A">
      <w:pPr>
        <w:spacing w:after="0" w:line="240" w:lineRule="auto"/>
        <w:ind w:left="360"/>
        <w:rPr>
          <w:rFonts w:ascii="Arial" w:hAnsi="Arial" w:cs="Arial"/>
        </w:rPr>
      </w:pP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2">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4E47F21F"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 xml:space="preserve">You must ensure that any evidence submitted as part of your application, including your </w:t>
      </w:r>
      <w:r w:rsidR="002A176E">
        <w:rPr>
          <w:rFonts w:ascii="Arial" w:hAnsi="Arial" w:cs="Arial"/>
          <w:b/>
          <w:bCs/>
          <w:color w:val="000000" w:themeColor="text1"/>
        </w:rPr>
        <w:t>work history</w:t>
      </w:r>
      <w:r w:rsidRPr="005839BE">
        <w:rPr>
          <w:rFonts w:ascii="Arial" w:hAnsi="Arial" w:cs="Arial"/>
          <w:b/>
          <w:bCs/>
          <w:color w:val="000000" w:themeColor="text1"/>
        </w:rPr>
        <w:t>, statement of suitability and behaviour examples, are truthful and factually accurate. Please note that plagiarism can include presenting the ideas and experiences of others, or generated by artificial intelligence, as your own.</w:t>
      </w:r>
      <w:r w:rsidR="00160A53">
        <w:rPr>
          <w:rFonts w:ascii="Arial" w:hAnsi="Arial" w:cs="Arial"/>
          <w:b/>
          <w:bCs/>
          <w:color w:val="000000" w:themeColor="text1"/>
        </w:rPr>
        <w:br/>
      </w:r>
      <w:r w:rsidR="00160A53">
        <w:rPr>
          <w:rFonts w:ascii="Arial" w:hAnsi="Arial" w:cs="Arial"/>
          <w:b/>
          <w:bCs/>
          <w:color w:val="000000" w:themeColor="text1"/>
        </w:rPr>
        <w:br/>
        <w:t xml:space="preserve">You will be asked to supply evidence of your GES membership at application stage, this can consist of </w:t>
      </w:r>
      <w:r w:rsidR="002F59B2">
        <w:rPr>
          <w:rFonts w:ascii="Arial" w:hAnsi="Arial" w:cs="Arial"/>
          <w:b/>
          <w:bCs/>
          <w:color w:val="000000" w:themeColor="text1"/>
        </w:rPr>
        <w:t xml:space="preserve">confirmation of passing the GES badging board or an email from your current line manager confirming your GES badged status. Applicants who do not provide this will be rejected. </w:t>
      </w:r>
    </w:p>
    <w:bookmarkEnd w:id="3"/>
    <w:p w14:paraId="258895C0" w14:textId="77777777" w:rsidR="00D55E27" w:rsidRPr="007A3A18" w:rsidRDefault="00D55E27">
      <w:pPr>
        <w:spacing w:after="0" w:line="240" w:lineRule="auto"/>
        <w:rPr>
          <w:rFonts w:ascii="Arial" w:hAnsi="Arial" w:cs="Arial"/>
          <w:i/>
          <w:u w:val="single"/>
        </w:rPr>
      </w:pPr>
    </w:p>
    <w:p w14:paraId="18570F40" w14:textId="77777777" w:rsidR="00E6227E" w:rsidRPr="007A3A18" w:rsidRDefault="00E6227E" w:rsidP="007A3A18">
      <w:pPr>
        <w:spacing w:after="0" w:line="240" w:lineRule="auto"/>
        <w:rPr>
          <w:rFonts w:ascii="Arial" w:hAnsi="Arial" w:cs="Arial"/>
          <w:i/>
          <w:u w:val="single"/>
        </w:rPr>
      </w:pPr>
      <w:r w:rsidRPr="007A3A18">
        <w:rPr>
          <w:rFonts w:ascii="Arial" w:hAnsi="Arial" w:cs="Arial"/>
          <w:i/>
          <w:u w:val="single"/>
        </w:rPr>
        <w:t>Experience</w:t>
      </w:r>
    </w:p>
    <w:p w14:paraId="1D76A2FB" w14:textId="77777777" w:rsidR="007A3A18" w:rsidRDefault="007A3A18" w:rsidP="007A3A18">
      <w:pPr>
        <w:spacing w:after="0" w:line="240" w:lineRule="auto"/>
        <w:rPr>
          <w:rFonts w:ascii="Arial" w:hAnsi="Arial" w:cs="Arial"/>
        </w:rPr>
      </w:pPr>
    </w:p>
    <w:p w14:paraId="610A4F67" w14:textId="21475FF5" w:rsidR="007A3A18" w:rsidRPr="007A3A18" w:rsidRDefault="007A3A18" w:rsidP="007A3A18">
      <w:pPr>
        <w:spacing w:after="0" w:line="240" w:lineRule="auto"/>
        <w:rPr>
          <w:rFonts w:ascii="Arial" w:hAnsi="Arial" w:cs="Arial"/>
        </w:rPr>
      </w:pPr>
      <w:r w:rsidRPr="007A3A18">
        <w:rPr>
          <w:rFonts w:ascii="Arial" w:hAnsi="Arial" w:cs="Arial"/>
        </w:rPr>
        <w:t xml:space="preserve">You will be asked to provide </w:t>
      </w:r>
      <w:r w:rsidR="002A176E">
        <w:rPr>
          <w:rFonts w:ascii="Arial" w:hAnsi="Arial" w:cs="Arial"/>
        </w:rPr>
        <w:t>your work hist</w:t>
      </w:r>
      <w:r w:rsidR="000A3ED3">
        <w:rPr>
          <w:rFonts w:ascii="Arial" w:hAnsi="Arial" w:cs="Arial"/>
        </w:rPr>
        <w:t>ory</w:t>
      </w:r>
      <w:r w:rsidRPr="00746A1A">
        <w:rPr>
          <w:rFonts w:ascii="Arial" w:hAnsi="Arial" w:cs="Arial"/>
          <w:color w:val="000000" w:themeColor="text1"/>
        </w:rPr>
        <w:t xml:space="preserve"> </w:t>
      </w:r>
      <w:r w:rsidRPr="007A3A18">
        <w:rPr>
          <w:rFonts w:ascii="Arial" w:hAnsi="Arial" w:cs="Arial"/>
        </w:rPr>
        <w:t xml:space="preserve">during the application process </w:t>
      </w:r>
      <w:proofErr w:type="gramStart"/>
      <w:r w:rsidRPr="007A3A18">
        <w:rPr>
          <w:rFonts w:ascii="Arial" w:hAnsi="Arial" w:cs="Arial"/>
        </w:rPr>
        <w:t>in order to</w:t>
      </w:r>
      <w:proofErr w:type="gramEnd"/>
      <w:r w:rsidRPr="007A3A18">
        <w:rPr>
          <w:rFonts w:ascii="Arial" w:hAnsi="Arial" w:cs="Arial"/>
        </w:rPr>
        <w:t xml:space="preserve"> assess any demonstrable experience, career history and achievements that are relevant to the role.</w:t>
      </w:r>
    </w:p>
    <w:p w14:paraId="5B03354C" w14:textId="77777777" w:rsidR="008F5921" w:rsidRDefault="008F5921" w:rsidP="007A3A18">
      <w:pPr>
        <w:spacing w:after="0" w:line="240" w:lineRule="auto"/>
        <w:rPr>
          <w:rFonts w:ascii="Arial" w:hAnsi="Arial" w:cs="Arial"/>
        </w:rPr>
      </w:pPr>
    </w:p>
    <w:p w14:paraId="0170486B" w14:textId="7B9B7154" w:rsidR="008F5921" w:rsidRPr="008F5921" w:rsidRDefault="007A3A18" w:rsidP="008F5921">
      <w:pPr>
        <w:spacing w:after="0" w:line="240" w:lineRule="auto"/>
        <w:rPr>
          <w:rFonts w:ascii="Arial" w:hAnsi="Arial" w:cs="Arial"/>
          <w:iCs/>
        </w:rPr>
      </w:pPr>
      <w:r w:rsidRPr="008F5921">
        <w:rPr>
          <w:rFonts w:ascii="Arial" w:hAnsi="Arial" w:cs="Arial"/>
        </w:rPr>
        <w:t xml:space="preserve">You will also be asked to upload a Statement of Suitability of no more than </w:t>
      </w:r>
      <w:r w:rsidR="00594C01" w:rsidRPr="00594C01">
        <w:rPr>
          <w:rFonts w:ascii="Arial" w:hAnsi="Arial" w:cs="Arial"/>
          <w:color w:val="000000" w:themeColor="text1"/>
        </w:rPr>
        <w:t>750</w:t>
      </w:r>
      <w:r w:rsidRPr="00594C01">
        <w:rPr>
          <w:rFonts w:ascii="Arial" w:hAnsi="Arial" w:cs="Arial"/>
          <w:color w:val="000000" w:themeColor="text1"/>
        </w:rPr>
        <w:t xml:space="preserve"> </w:t>
      </w:r>
      <w:r w:rsidRPr="008F5921">
        <w:rPr>
          <w:rFonts w:ascii="Arial" w:hAnsi="Arial" w:cs="Arial"/>
        </w:rPr>
        <w:t xml:space="preserve">words </w:t>
      </w:r>
      <w:r w:rsidR="008F5921" w:rsidRPr="008F5921">
        <w:rPr>
          <w:rFonts w:ascii="Arial" w:hAnsi="Arial" w:cs="Arial"/>
          <w:iCs/>
        </w:rPr>
        <w:t>stating what you would bring to the role, with reference to the Skills and Experience listed above.</w:t>
      </w:r>
    </w:p>
    <w:p w14:paraId="6DC7B92B" w14:textId="77777777" w:rsidR="00DB207A" w:rsidRPr="007A3A18" w:rsidRDefault="00DB207A" w:rsidP="007A3A18">
      <w:pPr>
        <w:spacing w:after="0" w:line="240" w:lineRule="auto"/>
        <w:rPr>
          <w:rFonts w:ascii="Arial" w:hAnsi="Arial" w:cs="Arial"/>
        </w:rPr>
      </w:pPr>
    </w:p>
    <w:p w14:paraId="58834C03" w14:textId="5BAB36CA" w:rsidR="00E6227E" w:rsidRPr="008F5921" w:rsidRDefault="00E6227E" w:rsidP="007A3A18">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90686" w14:textId="77777777" w:rsidR="00034267" w:rsidRDefault="00CC6B37" w:rsidP="00CC6B37">
      <w:pPr>
        <w:spacing w:after="0" w:line="240" w:lineRule="auto"/>
        <w:rPr>
          <w:rFonts w:ascii="Arial" w:hAnsi="Arial" w:cs="Arial"/>
        </w:rPr>
      </w:pPr>
      <w:r w:rsidRPr="00CC6B37">
        <w:rPr>
          <w:rFonts w:ascii="Arial" w:hAnsi="Arial" w:cs="Arial"/>
        </w:rPr>
        <w:t xml:space="preserve">Please note that interviews will be carried out remotely. </w:t>
      </w:r>
    </w:p>
    <w:p w14:paraId="75CB1DC2" w14:textId="77777777" w:rsidR="00034267" w:rsidRDefault="00034267" w:rsidP="00CC6B37">
      <w:pPr>
        <w:spacing w:after="0" w:line="240" w:lineRule="auto"/>
        <w:rPr>
          <w:rFonts w:ascii="Arial" w:hAnsi="Arial" w:cs="Arial"/>
        </w:rPr>
      </w:pPr>
    </w:p>
    <w:p w14:paraId="0504C9C7" w14:textId="4E6D23FE" w:rsidR="00E32595" w:rsidRPr="00557C66" w:rsidRDefault="00E32595" w:rsidP="00CC6B37">
      <w:pPr>
        <w:spacing w:after="0" w:line="240" w:lineRule="auto"/>
        <w:rPr>
          <w:rFonts w:ascii="Arial" w:hAnsi="Arial" w:cs="Arial"/>
          <w:color w:val="FF0000"/>
        </w:rPr>
      </w:pPr>
      <w:r w:rsidRPr="00E32595">
        <w:rPr>
          <w:rFonts w:ascii="Arial" w:hAnsi="Arial" w:cs="Arial"/>
        </w:rPr>
        <w:t xml:space="preserve">You will be assessed against the </w:t>
      </w:r>
      <w:r w:rsidR="00557C66">
        <w:rPr>
          <w:rFonts w:ascii="Arial" w:hAnsi="Arial" w:cs="Arial"/>
        </w:rPr>
        <w:t xml:space="preserve">following </w:t>
      </w:r>
      <w:r w:rsidRPr="00E32595">
        <w:rPr>
          <w:rFonts w:ascii="Arial" w:hAnsi="Arial" w:cs="Arial"/>
        </w:rPr>
        <w:t>behaviours at the interview stage</w:t>
      </w:r>
      <w:r w:rsidR="00557C66">
        <w:rPr>
          <w:rFonts w:ascii="Arial" w:hAnsi="Arial" w:cs="Arial"/>
        </w:rPr>
        <w:t xml:space="preserve"> where you </w:t>
      </w:r>
      <w:r w:rsidRPr="00E32595">
        <w:rPr>
          <w:rFonts w:ascii="Arial" w:hAnsi="Arial" w:cs="Arial"/>
        </w:rPr>
        <w:t>will be asked to provide examples of how you have demonstrated the</w:t>
      </w:r>
      <w:r w:rsidR="00557C66">
        <w:rPr>
          <w:rFonts w:ascii="Arial" w:hAnsi="Arial" w:cs="Arial"/>
        </w:rPr>
        <w:t>m</w:t>
      </w:r>
      <w:r w:rsidRPr="00E32595">
        <w:rPr>
          <w:rFonts w:ascii="Arial" w:hAnsi="Arial" w:cs="Arial"/>
        </w:rPr>
        <w:t>. In addition, you will also be asked strength-based questions.</w:t>
      </w:r>
      <w:r w:rsidR="00557C66">
        <w:rPr>
          <w:rFonts w:ascii="Arial" w:hAnsi="Arial" w:cs="Arial"/>
        </w:rPr>
        <w:t xml:space="preserve"> </w:t>
      </w:r>
    </w:p>
    <w:p w14:paraId="138C7232" w14:textId="77777777" w:rsidR="00E32595" w:rsidRDefault="00E32595" w:rsidP="00CC6B37">
      <w:pPr>
        <w:spacing w:after="0" w:line="240" w:lineRule="auto"/>
        <w:rPr>
          <w:rFonts w:ascii="Arial" w:hAnsi="Arial" w:cs="Arial"/>
        </w:rPr>
      </w:pPr>
    </w:p>
    <w:p w14:paraId="37359D46" w14:textId="77777777" w:rsidR="00557C66" w:rsidRPr="00E32595" w:rsidRDefault="00557C66" w:rsidP="00557C66">
      <w:pPr>
        <w:spacing w:after="0" w:line="240" w:lineRule="auto"/>
        <w:rPr>
          <w:rFonts w:ascii="Arial" w:hAnsi="Arial" w:cs="Arial"/>
          <w:b/>
          <w:bCs/>
        </w:rPr>
      </w:pPr>
      <w:r w:rsidRPr="00E32595">
        <w:rPr>
          <w:rFonts w:ascii="Arial" w:hAnsi="Arial" w:cs="Arial"/>
          <w:b/>
          <w:bCs/>
        </w:rPr>
        <w:t>Behaviours:</w:t>
      </w:r>
    </w:p>
    <w:p w14:paraId="5BB483EA" w14:textId="77777777" w:rsidR="00557C66" w:rsidRDefault="00557C66" w:rsidP="00CC6B37">
      <w:pPr>
        <w:spacing w:after="0" w:line="240" w:lineRule="auto"/>
        <w:rPr>
          <w:rFonts w:ascii="Arial" w:hAnsi="Arial" w:cs="Arial"/>
        </w:rPr>
      </w:pPr>
    </w:p>
    <w:p w14:paraId="5E8969BE" w14:textId="7979907A" w:rsidR="00CF1F4C" w:rsidRPr="00CF1F4C" w:rsidRDefault="00CF1F4C" w:rsidP="00CF1F4C">
      <w:pPr>
        <w:pStyle w:val="ListParagraph"/>
        <w:numPr>
          <w:ilvl w:val="0"/>
          <w:numId w:val="37"/>
        </w:numPr>
        <w:spacing w:after="0" w:line="240" w:lineRule="auto"/>
        <w:rPr>
          <w:rFonts w:ascii="Arial" w:hAnsi="Arial" w:cs="Arial"/>
        </w:rPr>
      </w:pPr>
      <w:r w:rsidRPr="00CF1F4C">
        <w:rPr>
          <w:rFonts w:ascii="Arial" w:hAnsi="Arial" w:cs="Arial"/>
        </w:rPr>
        <w:t>Leadership</w:t>
      </w:r>
    </w:p>
    <w:p w14:paraId="58AA8114" w14:textId="71AD3D6D" w:rsidR="00CF1F4C" w:rsidRPr="00CF1F4C" w:rsidRDefault="00CF1F4C" w:rsidP="00CF1F4C">
      <w:pPr>
        <w:pStyle w:val="ListParagraph"/>
        <w:numPr>
          <w:ilvl w:val="0"/>
          <w:numId w:val="37"/>
        </w:numPr>
        <w:spacing w:after="0" w:line="240" w:lineRule="auto"/>
        <w:rPr>
          <w:rFonts w:ascii="Arial" w:hAnsi="Arial" w:cs="Arial"/>
        </w:rPr>
      </w:pPr>
      <w:r w:rsidRPr="00CF1F4C">
        <w:rPr>
          <w:rFonts w:ascii="Arial" w:hAnsi="Arial" w:cs="Arial"/>
        </w:rPr>
        <w:t>Communicating &amp; Influencing</w:t>
      </w:r>
    </w:p>
    <w:p w14:paraId="2666A717" w14:textId="77777777" w:rsidR="00CF1F4C" w:rsidRPr="00CF1F4C" w:rsidRDefault="00CF1F4C" w:rsidP="00CF1F4C">
      <w:pPr>
        <w:pStyle w:val="ListParagraph"/>
        <w:numPr>
          <w:ilvl w:val="0"/>
          <w:numId w:val="37"/>
        </w:numPr>
        <w:spacing w:after="0" w:line="240" w:lineRule="auto"/>
        <w:rPr>
          <w:rFonts w:ascii="Arial" w:hAnsi="Arial" w:cs="Arial"/>
        </w:rPr>
      </w:pPr>
      <w:r w:rsidRPr="00CF1F4C">
        <w:rPr>
          <w:rFonts w:ascii="Arial" w:hAnsi="Arial" w:cs="Arial"/>
        </w:rPr>
        <w:t>Professional Competency (1) Knowledge &amp; Skills</w:t>
      </w:r>
    </w:p>
    <w:p w14:paraId="08E2B2F3" w14:textId="47A880EC" w:rsidR="00CF1F4C" w:rsidRPr="00CF1F4C" w:rsidRDefault="00CF1F4C" w:rsidP="00CF1F4C">
      <w:pPr>
        <w:pStyle w:val="ListParagraph"/>
        <w:numPr>
          <w:ilvl w:val="1"/>
          <w:numId w:val="37"/>
        </w:numPr>
        <w:spacing w:after="0" w:line="240" w:lineRule="auto"/>
        <w:rPr>
          <w:rFonts w:ascii="Arial" w:hAnsi="Arial" w:cs="Arial"/>
        </w:rPr>
      </w:pPr>
      <w:r w:rsidRPr="00CF1F4C">
        <w:rPr>
          <w:rFonts w:ascii="Arial" w:hAnsi="Arial" w:cs="Arial"/>
        </w:rPr>
        <w:t>GES: Application of Knowledge</w:t>
      </w:r>
    </w:p>
    <w:p w14:paraId="7BF7C3DA" w14:textId="7ED023ED" w:rsidR="00CF1F4C" w:rsidRPr="00CF1F4C" w:rsidRDefault="00CF1F4C" w:rsidP="00CF1F4C">
      <w:pPr>
        <w:pStyle w:val="ListParagraph"/>
        <w:numPr>
          <w:ilvl w:val="0"/>
          <w:numId w:val="37"/>
        </w:numPr>
        <w:spacing w:after="0" w:line="240" w:lineRule="auto"/>
        <w:rPr>
          <w:rFonts w:ascii="Arial" w:hAnsi="Arial" w:cs="Arial"/>
        </w:rPr>
      </w:pPr>
      <w:r w:rsidRPr="00CF1F4C">
        <w:rPr>
          <w:rFonts w:ascii="Arial" w:hAnsi="Arial" w:cs="Arial"/>
        </w:rPr>
        <w:t>Professional Competency (2) Influence &amp; Impact</w:t>
      </w:r>
    </w:p>
    <w:p w14:paraId="01998F48" w14:textId="5ECA807B" w:rsidR="00557C66" w:rsidRPr="00CF1F4C" w:rsidRDefault="00CF1F4C" w:rsidP="00CF1F4C">
      <w:pPr>
        <w:pStyle w:val="ListParagraph"/>
        <w:numPr>
          <w:ilvl w:val="1"/>
          <w:numId w:val="37"/>
        </w:numPr>
        <w:spacing w:after="0" w:line="240" w:lineRule="auto"/>
        <w:rPr>
          <w:rFonts w:ascii="Arial" w:hAnsi="Arial" w:cs="Arial"/>
        </w:rPr>
      </w:pPr>
      <w:r w:rsidRPr="00CF1F4C">
        <w:rPr>
          <w:rFonts w:ascii="Arial" w:hAnsi="Arial" w:cs="Arial"/>
        </w:rPr>
        <w:t>GES: Analysis of Data</w:t>
      </w:r>
    </w:p>
    <w:p w14:paraId="599FB408" w14:textId="77777777" w:rsidR="00CF1F4C" w:rsidRPr="00CF1F4C" w:rsidRDefault="00CF1F4C" w:rsidP="00CF1F4C">
      <w:pPr>
        <w:pStyle w:val="ListParagraph"/>
        <w:spacing w:after="0" w:line="240" w:lineRule="auto"/>
        <w:rPr>
          <w:rFonts w:ascii="Arial" w:hAnsi="Arial" w:cs="Arial"/>
        </w:rPr>
      </w:pPr>
    </w:p>
    <w:p w14:paraId="40211EDF" w14:textId="77777777" w:rsidR="00E32595" w:rsidRPr="00E32595" w:rsidRDefault="00E32595" w:rsidP="00E32595">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51AA2FA5" w14:textId="77777777" w:rsidR="00E32595" w:rsidRPr="00E32595" w:rsidRDefault="00E32595" w:rsidP="00E32595">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08F2B698" w14:textId="77777777" w:rsidR="00E32595" w:rsidRPr="00E32595" w:rsidRDefault="00E32595" w:rsidP="00E32595">
      <w:pPr>
        <w:numPr>
          <w:ilvl w:val="0"/>
          <w:numId w:val="34"/>
        </w:numPr>
        <w:tabs>
          <w:tab w:val="clear" w:pos="720"/>
        </w:tabs>
        <w:spacing w:after="0" w:line="240" w:lineRule="auto"/>
        <w:ind w:left="567" w:hanging="567"/>
        <w:rPr>
          <w:rFonts w:ascii="Arial" w:hAnsi="Arial" w:cs="Arial"/>
        </w:rPr>
      </w:pPr>
      <w:r w:rsidRPr="00E32595">
        <w:rPr>
          <w:rFonts w:ascii="Arial" w:hAnsi="Arial" w:cs="Arial"/>
        </w:rPr>
        <w:lastRenderedPageBreak/>
        <w:t>STAR - What was the Situation? What were the Tasks? What Action did you take?  What were the Results of your actions?</w:t>
      </w:r>
    </w:p>
    <w:p w14:paraId="0ED4BF33" w14:textId="77777777" w:rsidR="00E32595" w:rsidRDefault="00E32595" w:rsidP="00CC6B37">
      <w:pPr>
        <w:spacing w:after="0" w:line="240" w:lineRule="auto"/>
        <w:rPr>
          <w:rFonts w:ascii="Arial" w:hAnsi="Arial" w:cs="Arial"/>
        </w:rPr>
      </w:pPr>
    </w:p>
    <w:p w14:paraId="1376AB84" w14:textId="3487848F" w:rsidR="00E6227E" w:rsidRDefault="00E6227E" w:rsidP="007A3A18">
      <w:pPr>
        <w:spacing w:after="0" w:line="240" w:lineRule="auto"/>
        <w:rPr>
          <w:rFonts w:ascii="Arial" w:hAnsi="Arial" w:cs="Arial"/>
        </w:rPr>
      </w:pPr>
      <w:r w:rsidRPr="007A3A18">
        <w:rPr>
          <w:rFonts w:ascii="Arial" w:hAnsi="Arial" w:cs="Arial"/>
        </w:rPr>
        <w:t xml:space="preserve">Interviews are expected to take place </w:t>
      </w:r>
      <w:r w:rsidR="00315CAD">
        <w:rPr>
          <w:rFonts w:ascii="Arial" w:hAnsi="Arial" w:cs="Arial"/>
          <w:color w:val="000000" w:themeColor="text1"/>
        </w:rPr>
        <w:t xml:space="preserve">mid-late </w:t>
      </w:r>
      <w:r w:rsidR="00642F81">
        <w:rPr>
          <w:rFonts w:ascii="Arial" w:hAnsi="Arial" w:cs="Arial"/>
          <w:color w:val="000000" w:themeColor="text1"/>
        </w:rPr>
        <w:t>August</w:t>
      </w:r>
      <w:r w:rsidR="004D0BFD">
        <w:rPr>
          <w:rFonts w:ascii="Arial" w:hAnsi="Arial" w:cs="Arial"/>
          <w:color w:val="000000" w:themeColor="text1"/>
        </w:rPr>
        <w:t xml:space="preserve"> 2026</w:t>
      </w:r>
      <w:r w:rsidRPr="007A3A18">
        <w:rPr>
          <w:rFonts w:ascii="Arial" w:hAnsi="Arial" w:cs="Arial"/>
        </w:rPr>
        <w:t>.</w:t>
      </w:r>
    </w:p>
    <w:p w14:paraId="4EA1312E" w14:textId="0E6D65EC" w:rsidR="00390591" w:rsidRPr="002C2F06" w:rsidRDefault="00390591" w:rsidP="00390591">
      <w:pPr>
        <w:spacing w:after="0" w:line="240" w:lineRule="auto"/>
        <w:rPr>
          <w:rFonts w:ascii="Arial" w:hAnsi="Arial" w:cs="Arial"/>
          <w:iCs/>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6B505EBB" w:rsidR="00C60A20" w:rsidRPr="00670073" w:rsidRDefault="00E6227E" w:rsidP="007A3A18">
      <w:pPr>
        <w:spacing w:after="0" w:line="240" w:lineRule="auto"/>
        <w:rPr>
          <w:rFonts w:ascii="Arial" w:hAnsi="Arial" w:cs="Arial"/>
          <w:b/>
          <w:bCs/>
          <w:color w:val="FF0000"/>
        </w:rPr>
      </w:pPr>
      <w:r w:rsidRPr="007A3A18">
        <w:rPr>
          <w:rFonts w:ascii="Arial" w:hAnsi="Arial" w:cs="Arial"/>
        </w:rPr>
        <w:t>Please do get in touch if you would like to know more about the role or what it is like working in our team.</w:t>
      </w:r>
      <w:r w:rsidR="000B59B6" w:rsidRPr="007A3A18">
        <w:rPr>
          <w:rFonts w:ascii="Arial" w:hAnsi="Arial" w:cs="Arial"/>
        </w:rPr>
        <w:t xml:space="preserve"> </w:t>
      </w:r>
      <w:r w:rsidR="00670073" w:rsidRPr="00670073">
        <w:rPr>
          <w:rFonts w:ascii="Arial" w:hAnsi="Arial" w:cs="Arial"/>
          <w:b/>
          <w:bCs/>
          <w:color w:val="000000" w:themeColor="text1"/>
        </w:rPr>
        <w:t>Dr Sarah Barnes – sarah.barnes1@justice.gov.uk</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AEC87" w14:textId="77777777" w:rsidR="00FE7FE0" w:rsidRDefault="00FE7FE0" w:rsidP="0017757D">
      <w:pPr>
        <w:spacing w:after="0" w:line="240" w:lineRule="auto"/>
      </w:pPr>
      <w:r>
        <w:separator/>
      </w:r>
    </w:p>
  </w:endnote>
  <w:endnote w:type="continuationSeparator" w:id="0">
    <w:p w14:paraId="41CA60E2" w14:textId="77777777" w:rsidR="00FE7FE0" w:rsidRDefault="00FE7FE0" w:rsidP="00177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C53D3" w14:textId="77777777" w:rsidR="00FE7FE0" w:rsidRDefault="00FE7FE0" w:rsidP="0017757D">
      <w:pPr>
        <w:spacing w:after="0" w:line="240" w:lineRule="auto"/>
      </w:pPr>
      <w:r>
        <w:separator/>
      </w:r>
    </w:p>
  </w:footnote>
  <w:footnote w:type="continuationSeparator" w:id="0">
    <w:p w14:paraId="06405A4A" w14:textId="77777777" w:rsidR="00FE7FE0" w:rsidRDefault="00FE7FE0" w:rsidP="001775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192DDB"/>
    <w:multiLevelType w:val="hybridMultilevel"/>
    <w:tmpl w:val="E73A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9603C47"/>
    <w:multiLevelType w:val="hybridMultilevel"/>
    <w:tmpl w:val="831AD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023CD"/>
    <w:multiLevelType w:val="hybridMultilevel"/>
    <w:tmpl w:val="759A31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29"/>
  </w:num>
  <w:num w:numId="2" w16cid:durableId="1364597145">
    <w:abstractNumId w:val="4"/>
  </w:num>
  <w:num w:numId="3" w16cid:durableId="1421874080">
    <w:abstractNumId w:val="10"/>
  </w:num>
  <w:num w:numId="4" w16cid:durableId="1378818944">
    <w:abstractNumId w:val="8"/>
  </w:num>
  <w:num w:numId="5" w16cid:durableId="1887060201">
    <w:abstractNumId w:val="1"/>
  </w:num>
  <w:num w:numId="6" w16cid:durableId="362706917">
    <w:abstractNumId w:val="30"/>
  </w:num>
  <w:num w:numId="7" w16cid:durableId="328555677">
    <w:abstractNumId w:val="12"/>
  </w:num>
  <w:num w:numId="8" w16cid:durableId="1711605692">
    <w:abstractNumId w:val="21"/>
  </w:num>
  <w:num w:numId="9" w16cid:durableId="72968840">
    <w:abstractNumId w:val="7"/>
  </w:num>
  <w:num w:numId="10" w16cid:durableId="2136559970">
    <w:abstractNumId w:val="35"/>
  </w:num>
  <w:num w:numId="11" w16cid:durableId="1299605399">
    <w:abstractNumId w:val="13"/>
  </w:num>
  <w:num w:numId="12" w16cid:durableId="2071534731">
    <w:abstractNumId w:val="19"/>
  </w:num>
  <w:num w:numId="13" w16cid:durableId="1074206894">
    <w:abstractNumId w:val="34"/>
  </w:num>
  <w:num w:numId="14" w16cid:durableId="555548702">
    <w:abstractNumId w:val="25"/>
  </w:num>
  <w:num w:numId="15" w16cid:durableId="68430244">
    <w:abstractNumId w:val="16"/>
  </w:num>
  <w:num w:numId="16" w16cid:durableId="1546989766">
    <w:abstractNumId w:val="11"/>
  </w:num>
  <w:num w:numId="17" w16cid:durableId="82575917">
    <w:abstractNumId w:val="5"/>
  </w:num>
  <w:num w:numId="18" w16cid:durableId="452022312">
    <w:abstractNumId w:val="0"/>
  </w:num>
  <w:num w:numId="19" w16cid:durableId="465851743">
    <w:abstractNumId w:val="14"/>
  </w:num>
  <w:num w:numId="20" w16cid:durableId="1340498089">
    <w:abstractNumId w:val="24"/>
  </w:num>
  <w:num w:numId="21" w16cid:durableId="1499149059">
    <w:abstractNumId w:val="17"/>
  </w:num>
  <w:num w:numId="22" w16cid:durableId="1847207259">
    <w:abstractNumId w:val="27"/>
  </w:num>
  <w:num w:numId="23" w16cid:durableId="201289642">
    <w:abstractNumId w:val="32"/>
  </w:num>
  <w:num w:numId="24" w16cid:durableId="579876947">
    <w:abstractNumId w:val="26"/>
  </w:num>
  <w:num w:numId="25" w16cid:durableId="1625042123">
    <w:abstractNumId w:val="18"/>
  </w:num>
  <w:num w:numId="26" w16cid:durableId="1413888154">
    <w:abstractNumId w:val="6"/>
  </w:num>
  <w:num w:numId="27" w16cid:durableId="1471283398">
    <w:abstractNumId w:val="33"/>
  </w:num>
  <w:num w:numId="28" w16cid:durableId="735058066">
    <w:abstractNumId w:val="28"/>
  </w:num>
  <w:num w:numId="29" w16cid:durableId="1122766019">
    <w:abstractNumId w:val="9"/>
  </w:num>
  <w:num w:numId="30" w16cid:durableId="391588076">
    <w:abstractNumId w:val="22"/>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9"/>
  </w:num>
  <w:num w:numId="33" w16cid:durableId="521361030">
    <w:abstractNumId w:val="3"/>
  </w:num>
  <w:num w:numId="34" w16cid:durableId="1736317866">
    <w:abstractNumId w:val="23"/>
  </w:num>
  <w:num w:numId="35" w16cid:durableId="1076166820">
    <w:abstractNumId w:val="15"/>
  </w:num>
  <w:num w:numId="36" w16cid:durableId="1881044794">
    <w:abstractNumId w:val="20"/>
  </w:num>
  <w:num w:numId="37" w16cid:durableId="122594517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55AB5"/>
    <w:rsid w:val="00062B47"/>
    <w:rsid w:val="000755A3"/>
    <w:rsid w:val="00084A5B"/>
    <w:rsid w:val="000925B3"/>
    <w:rsid w:val="00092982"/>
    <w:rsid w:val="000965FD"/>
    <w:rsid w:val="000A3ED3"/>
    <w:rsid w:val="000B4994"/>
    <w:rsid w:val="000B59B6"/>
    <w:rsid w:val="000C0A18"/>
    <w:rsid w:val="000E0355"/>
    <w:rsid w:val="000F5061"/>
    <w:rsid w:val="00100322"/>
    <w:rsid w:val="00113124"/>
    <w:rsid w:val="00122EC4"/>
    <w:rsid w:val="00124F9D"/>
    <w:rsid w:val="00143EA5"/>
    <w:rsid w:val="00160A53"/>
    <w:rsid w:val="0017757D"/>
    <w:rsid w:val="001812FE"/>
    <w:rsid w:val="001830C2"/>
    <w:rsid w:val="00183ABA"/>
    <w:rsid w:val="00194AF8"/>
    <w:rsid w:val="001A70DB"/>
    <w:rsid w:val="001C131A"/>
    <w:rsid w:val="001D2734"/>
    <w:rsid w:val="001F1FE3"/>
    <w:rsid w:val="001F3955"/>
    <w:rsid w:val="001F7534"/>
    <w:rsid w:val="00200353"/>
    <w:rsid w:val="00202105"/>
    <w:rsid w:val="00210774"/>
    <w:rsid w:val="00217A72"/>
    <w:rsid w:val="00230B10"/>
    <w:rsid w:val="00231C01"/>
    <w:rsid w:val="00233F68"/>
    <w:rsid w:val="0028703E"/>
    <w:rsid w:val="00294964"/>
    <w:rsid w:val="002A0A87"/>
    <w:rsid w:val="002A176E"/>
    <w:rsid w:val="002A7B4C"/>
    <w:rsid w:val="002C5273"/>
    <w:rsid w:val="002D07CC"/>
    <w:rsid w:val="002F59B2"/>
    <w:rsid w:val="00315CAD"/>
    <w:rsid w:val="00320B58"/>
    <w:rsid w:val="0032586B"/>
    <w:rsid w:val="00335B76"/>
    <w:rsid w:val="00343EDB"/>
    <w:rsid w:val="00344F09"/>
    <w:rsid w:val="00361DD7"/>
    <w:rsid w:val="00364720"/>
    <w:rsid w:val="00390591"/>
    <w:rsid w:val="003A5705"/>
    <w:rsid w:val="003D326E"/>
    <w:rsid w:val="003E4069"/>
    <w:rsid w:val="003F54E8"/>
    <w:rsid w:val="00414DF4"/>
    <w:rsid w:val="004221BC"/>
    <w:rsid w:val="00445E8A"/>
    <w:rsid w:val="00470368"/>
    <w:rsid w:val="004854D6"/>
    <w:rsid w:val="00486BF7"/>
    <w:rsid w:val="004B7089"/>
    <w:rsid w:val="004D0BFD"/>
    <w:rsid w:val="004E3388"/>
    <w:rsid w:val="004E6BE0"/>
    <w:rsid w:val="004F0284"/>
    <w:rsid w:val="004F4D66"/>
    <w:rsid w:val="0050402A"/>
    <w:rsid w:val="005221F3"/>
    <w:rsid w:val="005462BC"/>
    <w:rsid w:val="00557C66"/>
    <w:rsid w:val="005722FE"/>
    <w:rsid w:val="005928B4"/>
    <w:rsid w:val="00594C01"/>
    <w:rsid w:val="005B2495"/>
    <w:rsid w:val="005D2155"/>
    <w:rsid w:val="005D609D"/>
    <w:rsid w:val="005D7100"/>
    <w:rsid w:val="005E2B25"/>
    <w:rsid w:val="005E3DFD"/>
    <w:rsid w:val="005E57FF"/>
    <w:rsid w:val="00602AA7"/>
    <w:rsid w:val="0061382F"/>
    <w:rsid w:val="00614290"/>
    <w:rsid w:val="0063266B"/>
    <w:rsid w:val="006338F3"/>
    <w:rsid w:val="006340E9"/>
    <w:rsid w:val="00642F81"/>
    <w:rsid w:val="006454FF"/>
    <w:rsid w:val="0065426D"/>
    <w:rsid w:val="0066422F"/>
    <w:rsid w:val="00670073"/>
    <w:rsid w:val="00680B43"/>
    <w:rsid w:val="00683A72"/>
    <w:rsid w:val="00685AF1"/>
    <w:rsid w:val="00691ABF"/>
    <w:rsid w:val="00692F2B"/>
    <w:rsid w:val="00694131"/>
    <w:rsid w:val="00696C4C"/>
    <w:rsid w:val="006B41A6"/>
    <w:rsid w:val="006C4B60"/>
    <w:rsid w:val="006D3908"/>
    <w:rsid w:val="006D4E86"/>
    <w:rsid w:val="006D5AAF"/>
    <w:rsid w:val="006D7A6E"/>
    <w:rsid w:val="00717C71"/>
    <w:rsid w:val="00720A1F"/>
    <w:rsid w:val="00730BD9"/>
    <w:rsid w:val="00740A49"/>
    <w:rsid w:val="00746A1A"/>
    <w:rsid w:val="00756CCF"/>
    <w:rsid w:val="00774FE6"/>
    <w:rsid w:val="00783E17"/>
    <w:rsid w:val="007A3248"/>
    <w:rsid w:val="007A3A18"/>
    <w:rsid w:val="007B6BFF"/>
    <w:rsid w:val="007D000E"/>
    <w:rsid w:val="007D0672"/>
    <w:rsid w:val="007D2DC7"/>
    <w:rsid w:val="007D3E31"/>
    <w:rsid w:val="007D5B04"/>
    <w:rsid w:val="007E0516"/>
    <w:rsid w:val="007E0893"/>
    <w:rsid w:val="007E431A"/>
    <w:rsid w:val="007E6B65"/>
    <w:rsid w:val="007F1DB1"/>
    <w:rsid w:val="007F30E3"/>
    <w:rsid w:val="007F71A0"/>
    <w:rsid w:val="00823763"/>
    <w:rsid w:val="00836471"/>
    <w:rsid w:val="00880C97"/>
    <w:rsid w:val="008B521D"/>
    <w:rsid w:val="008D5CE0"/>
    <w:rsid w:val="008E3173"/>
    <w:rsid w:val="008E3334"/>
    <w:rsid w:val="008F1CB7"/>
    <w:rsid w:val="008F5921"/>
    <w:rsid w:val="008F5B36"/>
    <w:rsid w:val="009136B1"/>
    <w:rsid w:val="00924108"/>
    <w:rsid w:val="00957C04"/>
    <w:rsid w:val="009745BE"/>
    <w:rsid w:val="00977FEE"/>
    <w:rsid w:val="0099136A"/>
    <w:rsid w:val="009D04B6"/>
    <w:rsid w:val="009D2CAF"/>
    <w:rsid w:val="009E0677"/>
    <w:rsid w:val="009E12B5"/>
    <w:rsid w:val="009E5327"/>
    <w:rsid w:val="009E5501"/>
    <w:rsid w:val="00A02CB0"/>
    <w:rsid w:val="00A062F6"/>
    <w:rsid w:val="00A1243C"/>
    <w:rsid w:val="00A1772E"/>
    <w:rsid w:val="00A2579E"/>
    <w:rsid w:val="00A33BA3"/>
    <w:rsid w:val="00A3750F"/>
    <w:rsid w:val="00A433B1"/>
    <w:rsid w:val="00A44432"/>
    <w:rsid w:val="00A55432"/>
    <w:rsid w:val="00A6180C"/>
    <w:rsid w:val="00A70260"/>
    <w:rsid w:val="00A70532"/>
    <w:rsid w:val="00A72ED9"/>
    <w:rsid w:val="00A76691"/>
    <w:rsid w:val="00A96B0E"/>
    <w:rsid w:val="00AC3AF7"/>
    <w:rsid w:val="00AC4710"/>
    <w:rsid w:val="00AD1409"/>
    <w:rsid w:val="00AD1B58"/>
    <w:rsid w:val="00AD6469"/>
    <w:rsid w:val="00AE33C9"/>
    <w:rsid w:val="00AE52A2"/>
    <w:rsid w:val="00B0181B"/>
    <w:rsid w:val="00B032F3"/>
    <w:rsid w:val="00B17341"/>
    <w:rsid w:val="00B24CD3"/>
    <w:rsid w:val="00B34426"/>
    <w:rsid w:val="00B44AB8"/>
    <w:rsid w:val="00B47A14"/>
    <w:rsid w:val="00B5031C"/>
    <w:rsid w:val="00B532FF"/>
    <w:rsid w:val="00B873F3"/>
    <w:rsid w:val="00B938A8"/>
    <w:rsid w:val="00BA6957"/>
    <w:rsid w:val="00BD5928"/>
    <w:rsid w:val="00BF2598"/>
    <w:rsid w:val="00BF62F8"/>
    <w:rsid w:val="00C0579D"/>
    <w:rsid w:val="00C12E59"/>
    <w:rsid w:val="00C15076"/>
    <w:rsid w:val="00C24AAE"/>
    <w:rsid w:val="00C60A20"/>
    <w:rsid w:val="00C74902"/>
    <w:rsid w:val="00C750BC"/>
    <w:rsid w:val="00C80DAC"/>
    <w:rsid w:val="00C900C3"/>
    <w:rsid w:val="00CB0E63"/>
    <w:rsid w:val="00CB3B4B"/>
    <w:rsid w:val="00CC6B37"/>
    <w:rsid w:val="00CF1F4C"/>
    <w:rsid w:val="00CF654D"/>
    <w:rsid w:val="00D00688"/>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20A9"/>
    <w:rsid w:val="00E7238C"/>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2AC"/>
    <w:rsid w:val="00F466B1"/>
    <w:rsid w:val="00F508AA"/>
    <w:rsid w:val="00F50D3B"/>
    <w:rsid w:val="00F920B6"/>
    <w:rsid w:val="00FA1B3F"/>
    <w:rsid w:val="00FA2278"/>
    <w:rsid w:val="00FA4AC9"/>
    <w:rsid w:val="00FA503D"/>
    <w:rsid w:val="00FA6945"/>
    <w:rsid w:val="00FE2C2D"/>
    <w:rsid w:val="00FE7FE0"/>
    <w:rsid w:val="00FF36D5"/>
    <w:rsid w:val="1B2BE968"/>
    <w:rsid w:val="20D3125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188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77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57D"/>
  </w:style>
  <w:style w:type="paragraph" w:styleId="Footer">
    <w:name w:val="footer"/>
    <w:basedOn w:val="Normal"/>
    <w:link w:val="FooterChar"/>
    <w:uiPriority w:val="99"/>
    <w:unhideWhenUsed/>
    <w:rsid w:val="00177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0" Type="http://schemas.openxmlformats.org/officeDocument/2006/relationships/hyperlink" Target="https://www.gov.uk/government/organisations/ministry-of-justice/about/equality-and-divers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57aef1a-3f79-4f35-8d4b-1933ba1ffddd">
      <Terms xmlns="http://schemas.microsoft.com/office/infopath/2007/PartnerControls"/>
    </lcf76f155ced4ddcb4097134ff3c332f>
    <TaxCatchAll xmlns="2aeec3a9-77af-4741-84bb-4ed7757ff08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B0FF58E26A4F44B1E2D229E5C1A0D4" ma:contentTypeVersion="17" ma:contentTypeDescription="Create a new document." ma:contentTypeScope="" ma:versionID="cc2dd9cc0d6e886c32e17d27d6532655">
  <xsd:schema xmlns:xsd="http://www.w3.org/2001/XMLSchema" xmlns:xs="http://www.w3.org/2001/XMLSchema" xmlns:p="http://schemas.microsoft.com/office/2006/metadata/properties" xmlns:ns2="957aef1a-3f79-4f35-8d4b-1933ba1ffddd" xmlns:ns3="2aeec3a9-77af-4741-84bb-4ed7757ff083" targetNamespace="http://schemas.microsoft.com/office/2006/metadata/properties" ma:root="true" ma:fieldsID="57959804f2979744397e03a92582ac51" ns2:_="" ns3:_="">
    <xsd:import namespace="957aef1a-3f79-4f35-8d4b-1933ba1ffddd"/>
    <xsd:import namespace="2aeec3a9-77af-4741-84bb-4ed7757ff0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aef1a-3f79-4f35-8d4b-1933ba1ff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ec3a9-77af-4741-84bb-4ed7757ff08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2f2147d-1a46-4655-ab10-ab399b809819}" ma:internalName="TaxCatchAll" ma:showField="CatchAllData" ma:web="2aeec3a9-77af-4741-84bb-4ed7757ff0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605A9E-4462-4AFD-BA39-8AE7914EEDF8}">
  <ds:schemaRefs>
    <ds:schemaRef ds:uri="http://schemas.microsoft.com/sharepoint/v3/contenttype/forms"/>
  </ds:schemaRefs>
</ds:datastoreItem>
</file>

<file path=customXml/itemProps2.xml><?xml version="1.0" encoding="utf-8"?>
<ds:datastoreItem xmlns:ds="http://schemas.openxmlformats.org/officeDocument/2006/customXml" ds:itemID="{8FADCF18-1688-41FD-A161-ED5282F7CE1F}">
  <ds:schemaRefs>
    <ds:schemaRef ds:uri="http://schemas.microsoft.com/office/2006/metadata/properties"/>
    <ds:schemaRef ds:uri="http://schemas.microsoft.com/office/infopath/2007/PartnerControls"/>
    <ds:schemaRef ds:uri="957aef1a-3f79-4f35-8d4b-1933ba1ffddd"/>
    <ds:schemaRef ds:uri="2aeec3a9-77af-4741-84bb-4ed7757ff083"/>
  </ds:schemaRefs>
</ds:datastoreItem>
</file>

<file path=customXml/itemProps3.xml><?xml version="1.0" encoding="utf-8"?>
<ds:datastoreItem xmlns:ds="http://schemas.openxmlformats.org/officeDocument/2006/customXml" ds:itemID="{FAE85086-6E03-4DA7-B5EF-7994FFCB7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aef1a-3f79-4f35-8d4b-1933ba1ffddd"/>
    <ds:schemaRef ds:uri="2aeec3a9-77af-4741-84bb-4ed7757ff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1634</Words>
  <Characters>9170</Characters>
  <Application>Microsoft Office Word</Application>
  <DocSecurity>0</DocSecurity>
  <Lines>229</Lines>
  <Paragraphs>95</Paragraphs>
  <ScaleCrop>false</ScaleCrop>
  <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2026-07-15T14:39:00Z</dcterms:created>
  <dcterms:modified xsi:type="dcterms:W3CDTF">2026-07-16T18:23:00Z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0x010100AFB0FF58E26A4F44B1E2D229E5C1A0D4</vt:lpwstr>
  </property>
  <property fmtid="{D5CDD505-2E9C-101B-9397-08002B2CF9AE}" pid="3" name="MediaServiceImageTags">
    <vt:lpwstr/>
  </property>
  <property fmtid="{D5CDD505-2E9C-101B-9397-08002B2CF9AE}" pid="4" name="MSIP_Label_e75f3d21-7675-47a1-a7bf-8316b405c573_Enabled">
    <vt:lpwstr>true</vt:lpwstr>
  </property>
  <property fmtid="{D5CDD505-2E9C-101B-9397-08002B2CF9AE}" pid="5" name="MSIP_Label_e75f3d21-7675-47a1-a7bf-8316b405c573_SetDate">
    <vt:lpwstr>2026-07-15T14:39:02Z</vt:lpwstr>
  </property>
  <property fmtid="{D5CDD505-2E9C-101B-9397-08002B2CF9AE}" pid="6" name="MSIP_Label_e75f3d21-7675-47a1-a7bf-8316b405c573_Method">
    <vt:lpwstr>Privileged</vt:lpwstr>
  </property>
  <property fmtid="{D5CDD505-2E9C-101B-9397-08002B2CF9AE}" pid="7" name="MSIP_Label_e75f3d21-7675-47a1-a7bf-8316b405c573_Name">
    <vt:lpwstr>NO CLASSIFICATION</vt:lpwstr>
  </property>
  <property fmtid="{D5CDD505-2E9C-101B-9397-08002B2CF9AE}" pid="8" name="MSIP_Label_e75f3d21-7675-47a1-a7bf-8316b405c573_SiteId">
    <vt:lpwstr>c6874728-71e6-41fe-a9e1-2e8c36776ad8</vt:lpwstr>
  </property>
  <property fmtid="{D5CDD505-2E9C-101B-9397-08002B2CF9AE}" pid="9" name="MSIP_Label_e75f3d21-7675-47a1-a7bf-8316b405c573_ActionId">
    <vt:lpwstr>21c9ae52-667f-46b2-9087-f473e3e78a4f</vt:lpwstr>
  </property>
  <property fmtid="{D5CDD505-2E9C-101B-9397-08002B2CF9AE}" pid="10" name="MSIP_Label_e75f3d21-7675-47a1-a7bf-8316b405c573_ContentBits">
    <vt:lpwstr>0</vt:lpwstr>
  </property>
  <property fmtid="{D5CDD505-2E9C-101B-9397-08002B2CF9AE}" pid="11" name="MSIP_Label_e75f3d21-7675-47a1-a7bf-8316b405c573_Tag">
    <vt:lpwstr>10, 0, 1, 2</vt:lpwstr>
  </property>
</Properties>
</file>