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34778BA" w14:textId="3E498D75" w:rsidR="005B35ED" w:rsidRPr="006D26F7" w:rsidRDefault="005B35ED" w:rsidP="16130E38"/>
    <w:p w14:paraId="1CD74C36" w14:textId="7F0C45E5" w:rsidR="16130E38" w:rsidRPr="006D26F7" w:rsidRDefault="16130E38" w:rsidP="16130E38">
      <w:pPr>
        <w:rPr>
          <w:rFonts w:ascii="Arial" w:hAnsi="Arial" w:cs="Arial"/>
          <w:sz w:val="22"/>
          <w:szCs w:val="22"/>
        </w:rPr>
      </w:pPr>
    </w:p>
    <w:p w14:paraId="6F8DB7FB" w14:textId="26EC191B" w:rsidR="006A5B9B" w:rsidRPr="006D26F7" w:rsidRDefault="006A5B9B" w:rsidP="4D988F9B">
      <w:pPr>
        <w:rPr>
          <w:rFonts w:ascii="Arial" w:eastAsia="Arial" w:hAnsi="Arial" w:cs="Arial"/>
        </w:rPr>
      </w:pPr>
    </w:p>
    <w:p w14:paraId="4B9E17CC" w14:textId="76E844F0" w:rsidR="00F63DA2" w:rsidRPr="006D26F7" w:rsidRDefault="00204589" w:rsidP="009021FF">
      <w:r w:rsidRPr="006D26F7">
        <w:rPr>
          <w:rStyle w:val="Strong"/>
          <w:rFonts w:ascii="Arial" w:hAnsi="Arial" w:cs="Arial"/>
        </w:rPr>
        <w:t xml:space="preserve">Role: </w:t>
      </w:r>
      <w:r w:rsidR="002954D6" w:rsidRPr="006D26F7">
        <w:rPr>
          <w:rStyle w:val="Strong"/>
          <w:rFonts w:ascii="Arial" w:hAnsi="Arial" w:cs="Arial"/>
          <w:b w:val="0"/>
          <w:bCs w:val="0"/>
        </w:rPr>
        <w:t xml:space="preserve">Senior </w:t>
      </w:r>
      <w:r w:rsidRPr="006D26F7">
        <w:rPr>
          <w:rFonts w:ascii="Arial" w:hAnsi="Arial" w:cs="Arial"/>
        </w:rPr>
        <w:t>Strategic Engagement Manager</w:t>
      </w:r>
    </w:p>
    <w:p w14:paraId="4D970655" w14:textId="6F897EC1" w:rsidR="16130E38" w:rsidRPr="006D26F7" w:rsidRDefault="16130E38" w:rsidP="16130E38">
      <w:pPr>
        <w:rPr>
          <w:rStyle w:val="Strong"/>
          <w:rFonts w:ascii="Arial" w:hAnsi="Arial" w:cs="Arial"/>
        </w:rPr>
      </w:pPr>
    </w:p>
    <w:p w14:paraId="66804045" w14:textId="0462EE25" w:rsidR="0086559E" w:rsidRPr="006D26F7" w:rsidRDefault="0086559E" w:rsidP="005B35ED">
      <w:pPr>
        <w:rPr>
          <w:rStyle w:val="Strong"/>
          <w:rFonts w:ascii="Arial" w:hAnsi="Arial" w:cs="Arial"/>
        </w:rPr>
      </w:pPr>
      <w:r w:rsidRPr="006D26F7">
        <w:rPr>
          <w:rStyle w:val="Strong"/>
          <w:rFonts w:ascii="Arial" w:hAnsi="Arial" w:cs="Arial"/>
        </w:rPr>
        <w:t>Business:</w:t>
      </w:r>
      <w:r w:rsidR="007F3301" w:rsidRPr="006D26F7">
        <w:rPr>
          <w:rStyle w:val="Strong"/>
          <w:rFonts w:ascii="Arial" w:hAnsi="Arial" w:cs="Arial"/>
        </w:rPr>
        <w:t xml:space="preserve"> </w:t>
      </w:r>
      <w:r w:rsidR="007F3301" w:rsidRPr="006D26F7">
        <w:rPr>
          <w:rFonts w:ascii="Arial" w:hAnsi="Arial" w:cs="Arial"/>
        </w:rPr>
        <w:t>Office of Public Guardian (OPG)</w:t>
      </w:r>
    </w:p>
    <w:p w14:paraId="160868AF" w14:textId="77777777" w:rsidR="006A5B9B" w:rsidRPr="006D26F7" w:rsidRDefault="006A5B9B" w:rsidP="005B35ED">
      <w:pPr>
        <w:rPr>
          <w:rStyle w:val="Strong"/>
          <w:rFonts w:ascii="Arial" w:hAnsi="Arial" w:cs="Arial"/>
        </w:rPr>
      </w:pPr>
    </w:p>
    <w:p w14:paraId="39FA9D00" w14:textId="77777777" w:rsidR="00F63DA2" w:rsidRPr="006D26F7" w:rsidRDefault="00000000" w:rsidP="00EF7C8B">
      <w:r w:rsidRPr="006D26F7">
        <w:rPr>
          <w:rStyle w:val="Strong"/>
          <w:rFonts w:ascii="Arial" w:hAnsi="Arial" w:cs="Arial"/>
        </w:rPr>
        <w:t xml:space="preserve">Location: </w:t>
      </w:r>
      <w:r w:rsidR="0003392D" w:rsidRPr="006D26F7">
        <w:rPr>
          <w:rFonts w:ascii="Arial" w:hAnsi="Arial" w:cs="Arial"/>
        </w:rPr>
        <w:t>National</w:t>
      </w:r>
    </w:p>
    <w:p w14:paraId="17CE944D" w14:textId="77777777" w:rsidR="0047016E" w:rsidRPr="006D26F7" w:rsidRDefault="0047016E" w:rsidP="005B35ED">
      <w:pPr>
        <w:rPr>
          <w:rStyle w:val="Strong"/>
          <w:rFonts w:ascii="Arial" w:hAnsi="Arial" w:cs="Arial"/>
        </w:rPr>
      </w:pPr>
    </w:p>
    <w:p w14:paraId="4C70BF0A" w14:textId="77777777" w:rsidR="00F63DA2" w:rsidRPr="006D26F7" w:rsidRDefault="00000000" w:rsidP="005B40B9">
      <w:r w:rsidRPr="006D26F7">
        <w:rPr>
          <w:rStyle w:val="Strong"/>
          <w:rFonts w:ascii="Arial" w:hAnsi="Arial" w:cs="Arial"/>
        </w:rPr>
        <w:t xml:space="preserve">Grade: </w:t>
      </w:r>
      <w:r w:rsidR="00234C10" w:rsidRPr="006D26F7">
        <w:rPr>
          <w:rFonts w:ascii="Arial" w:hAnsi="Arial" w:cs="Arial"/>
        </w:rPr>
        <w:t>SEO</w:t>
      </w:r>
    </w:p>
    <w:p w14:paraId="2C609B29" w14:textId="77777777" w:rsidR="0047016E" w:rsidRPr="006D26F7" w:rsidRDefault="0047016E" w:rsidP="005B35ED">
      <w:pPr>
        <w:rPr>
          <w:rStyle w:val="Strong"/>
          <w:rFonts w:ascii="Arial" w:hAnsi="Arial" w:cs="Arial"/>
        </w:rPr>
      </w:pPr>
    </w:p>
    <w:p w14:paraId="1284B18A" w14:textId="65423775" w:rsidR="0047016E" w:rsidRPr="006D26F7" w:rsidRDefault="0086559E" w:rsidP="16130E38">
      <w:pPr>
        <w:rPr>
          <w:rStyle w:val="Strong"/>
          <w:rFonts w:ascii="Arial" w:hAnsi="Arial" w:cs="Arial"/>
        </w:rPr>
      </w:pPr>
      <w:r w:rsidRPr="006D26F7">
        <w:rPr>
          <w:rStyle w:val="Strong"/>
          <w:rFonts w:ascii="Arial" w:hAnsi="Arial" w:cs="Arial"/>
        </w:rPr>
        <w:t>Salary:</w:t>
      </w:r>
      <w:r w:rsidR="007F3301" w:rsidRPr="006D26F7">
        <w:rPr>
          <w:rStyle w:val="Strong"/>
          <w:rFonts w:ascii="Arial" w:hAnsi="Arial" w:cs="Arial"/>
        </w:rPr>
        <w:t xml:space="preserve"> </w:t>
      </w:r>
      <w:r w:rsidR="009C6DD9" w:rsidRPr="006D26F7">
        <w:rPr>
          <w:rStyle w:val="Strong"/>
          <w:rFonts w:ascii="Arial" w:hAnsi="Arial" w:cs="Arial"/>
        </w:rPr>
        <w:t xml:space="preserve"> </w:t>
      </w:r>
      <w:r w:rsidR="00FE15AE" w:rsidRPr="00E149FB">
        <w:rPr>
          <w:rStyle w:val="Strong"/>
          <w:rFonts w:ascii="Arial" w:hAnsi="Arial" w:cs="Arial"/>
          <w:b w:val="0"/>
          <w:bCs w:val="0"/>
        </w:rPr>
        <w:t>£42,914</w:t>
      </w:r>
    </w:p>
    <w:p w14:paraId="2E28B5B0" w14:textId="0B9511B3" w:rsidR="4D988F9B" w:rsidRPr="006D26F7" w:rsidRDefault="4D988F9B" w:rsidP="4D988F9B">
      <w:pPr>
        <w:rPr>
          <w:rStyle w:val="Strong"/>
          <w:rFonts w:ascii="Arial" w:hAnsi="Arial" w:cs="Arial"/>
        </w:rPr>
      </w:pPr>
    </w:p>
    <w:p w14:paraId="21FB6143" w14:textId="77777777" w:rsidR="00F63DA2" w:rsidRPr="006D26F7" w:rsidRDefault="00000000" w:rsidP="00D233A3">
      <w:r w:rsidRPr="006D26F7">
        <w:rPr>
          <w:rStyle w:val="Strong"/>
          <w:rFonts w:ascii="Arial" w:hAnsi="Arial" w:cs="Arial"/>
        </w:rPr>
        <w:t xml:space="preserve">Contract Type: </w:t>
      </w:r>
      <w:r w:rsidR="009C42C5" w:rsidRPr="006D26F7">
        <w:rPr>
          <w:rFonts w:ascii="Arial" w:hAnsi="Arial" w:cs="Arial"/>
        </w:rPr>
        <w:t>Permanent</w:t>
      </w:r>
    </w:p>
    <w:p w14:paraId="7D43C8C9" w14:textId="77777777" w:rsidR="0047016E" w:rsidRPr="006D26F7" w:rsidRDefault="0047016E" w:rsidP="006A5B9B">
      <w:pPr>
        <w:rPr>
          <w:rStyle w:val="Strong"/>
          <w:rFonts w:ascii="Arial" w:hAnsi="Arial" w:cs="Arial"/>
        </w:rPr>
      </w:pPr>
    </w:p>
    <w:p w14:paraId="56322A48" w14:textId="1DC9FBE7" w:rsidR="006A5B9B" w:rsidRPr="00E015F9" w:rsidRDefault="0086559E" w:rsidP="4D988F9B">
      <w:pPr>
        <w:rPr>
          <w:rFonts w:ascii="Arial" w:eastAsia="Arial" w:hAnsi="Arial" w:cs="Arial"/>
        </w:rPr>
      </w:pPr>
      <w:r w:rsidRPr="006D26F7">
        <w:rPr>
          <w:rStyle w:val="Strong"/>
          <w:rFonts w:ascii="Arial" w:hAnsi="Arial" w:cs="Arial"/>
        </w:rPr>
        <w:t>Minimum Hours:</w:t>
      </w:r>
      <w:r w:rsidR="00B74D2A" w:rsidRPr="16130E38">
        <w:rPr>
          <w:rStyle w:val="Strong"/>
          <w:rFonts w:ascii="Arial" w:hAnsi="Arial" w:cs="Arial"/>
        </w:rPr>
        <w:t xml:space="preserve"> </w:t>
      </w:r>
      <w:r w:rsidR="0060543C" w:rsidRPr="006D26F7">
        <w:rPr>
          <w:rStyle w:val="Strong"/>
          <w:rFonts w:ascii="Arial" w:hAnsi="Arial" w:cs="Arial"/>
          <w:b w:val="0"/>
          <w:bCs w:val="0"/>
        </w:rPr>
        <w:t>37 Hours</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38045D48"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010CE2DB" w14:textId="77777777" w:rsidR="00F63DA2" w:rsidRPr="00510C88" w:rsidRDefault="00941C9E" w:rsidP="00941C9E">
      <w:pPr>
        <w:pStyle w:val="ListParagraph"/>
        <w:numPr>
          <w:ilvl w:val="0"/>
          <w:numId w:val="4"/>
        </w:numPr>
        <w:jc w:val="both"/>
      </w:pPr>
      <w:r w:rsidRPr="00941C9E">
        <w:rPr>
          <w:rFonts w:ascii="Arial" w:hAnsi="Arial" w:cs="Arial"/>
          <w:color w:val="000000"/>
        </w:rPr>
        <w:t>The Strategic Engagement team leads and co-ordinates OPG’s engagement with key external stakeholders, helping the organisation explain its plans and priorities, listen to stakeholder insight, and use feedback to improve services. The team supports strategic relationships across OPG, develops engagement approaches for priority audiences, and produces tailored briefings and communications material to support effective stakeholder activity.</w:t>
      </w:r>
    </w:p>
    <w:p w14:paraId="01116CB3" w14:textId="1483BE63" w:rsidR="00BF30D5" w:rsidRDefault="00BF30D5" w:rsidP="005B35ED">
      <w:pPr>
        <w:jc w:val="both"/>
        <w:rPr>
          <w:rFonts w:ascii="Arial" w:hAnsi="Arial" w:cs="Arial"/>
        </w:rPr>
      </w:pP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7028803D" w14:textId="77777777" w:rsidR="00F63DA2" w:rsidRDefault="00596CED" w:rsidP="00596CED">
      <w:pPr>
        <w:pStyle w:val="ListParagraph"/>
        <w:numPr>
          <w:ilvl w:val="0"/>
          <w:numId w:val="10"/>
        </w:numPr>
        <w:jc w:val="both"/>
        <w:rPr>
          <w:color w:val="000000"/>
        </w:rPr>
      </w:pPr>
      <w:r w:rsidRPr="00596CED">
        <w:rPr>
          <w:rFonts w:ascii="Arial" w:hAnsi="Arial" w:cs="Arial"/>
          <w:color w:val="000000"/>
        </w:rPr>
        <w:t>Support work to maintain effective and proactive relationships with OPG’s key stakeholders at senior level to support the delivery of strategic objectives.</w:t>
      </w:r>
    </w:p>
    <w:p w14:paraId="74FAB3B9" w14:textId="77777777" w:rsidR="00596CED" w:rsidRPr="00596CED" w:rsidRDefault="00596CED" w:rsidP="00596CED">
      <w:pPr>
        <w:pStyle w:val="ListParagraph"/>
        <w:numPr>
          <w:ilvl w:val="0"/>
          <w:numId w:val="10"/>
        </w:numPr>
        <w:jc w:val="both"/>
        <w:rPr>
          <w:color w:val="000000"/>
        </w:rPr>
      </w:pPr>
      <w:r>
        <w:rPr>
          <w:rFonts w:ascii="Arial" w:hAnsi="Arial" w:cs="Arial"/>
          <w:color w:val="000000"/>
        </w:rPr>
        <w:t>Develop and deliver targeted outreach with high-volume concern referrers, initially local authorities, to improve the quality, appropriateness and evidential value of referrals, increase use of digital concern-raising routes and support clearer understanding of OPG’s remit.</w:t>
      </w:r>
    </w:p>
    <w:p w14:paraId="25F0886D" w14:textId="77777777" w:rsidR="00596CED" w:rsidRPr="00596CED" w:rsidRDefault="00596CED" w:rsidP="00596CED">
      <w:pPr>
        <w:pStyle w:val="ListParagraph"/>
        <w:numPr>
          <w:ilvl w:val="0"/>
          <w:numId w:val="10"/>
        </w:numPr>
        <w:jc w:val="both"/>
        <w:rPr>
          <w:color w:val="000000"/>
        </w:rPr>
      </w:pPr>
      <w:r>
        <w:rPr>
          <w:rFonts w:ascii="Arial" w:hAnsi="Arial" w:cs="Arial"/>
          <w:color w:val="000000"/>
        </w:rPr>
        <w:t>Provide practical advice, presentations, workshops and tailored engagement sessions to priority referrer organisations and networks, helping them understand when to refer to OPG, what evidence is required and how to use digital routes effectively.</w:t>
      </w:r>
    </w:p>
    <w:p w14:paraId="0B6FB7C2" w14:textId="77777777" w:rsidR="00596CED" w:rsidRPr="004D533D" w:rsidRDefault="00596CED" w:rsidP="00596CED">
      <w:pPr>
        <w:pStyle w:val="ListParagraph"/>
        <w:numPr>
          <w:ilvl w:val="0"/>
          <w:numId w:val="10"/>
        </w:numPr>
        <w:jc w:val="both"/>
        <w:rPr>
          <w:color w:val="000000"/>
        </w:rPr>
      </w:pPr>
      <w:r>
        <w:rPr>
          <w:rFonts w:ascii="Arial" w:hAnsi="Arial" w:cs="Arial"/>
          <w:color w:val="000000"/>
        </w:rPr>
        <w:t>Use data, stakeholder insight and operational feedback to identify drivers of avoidable demand and develop engagement interventions that improve referral quality and support more efficient triage.</w:t>
      </w:r>
    </w:p>
    <w:p w14:paraId="79C178E4" w14:textId="77777777" w:rsidR="004D533D" w:rsidRPr="00596CED" w:rsidRDefault="004D533D" w:rsidP="004D533D">
      <w:pPr>
        <w:pStyle w:val="ListParagraph"/>
        <w:numPr>
          <w:ilvl w:val="0"/>
          <w:numId w:val="10"/>
        </w:numPr>
        <w:jc w:val="both"/>
        <w:rPr>
          <w:color w:val="000000"/>
        </w:rPr>
      </w:pPr>
      <w:r>
        <w:rPr>
          <w:rFonts w:ascii="Arial" w:hAnsi="Arial" w:cs="Arial"/>
          <w:color w:val="000000"/>
        </w:rPr>
        <w:t>Collate feedback, themes and learning from referrers and feed this back into OPG to inform operational improvements, guidance, digital development and future engagement priorities.</w:t>
      </w:r>
    </w:p>
    <w:p w14:paraId="54813319" w14:textId="77777777" w:rsidR="004D533D" w:rsidRPr="00596CED" w:rsidRDefault="004D533D" w:rsidP="004D533D">
      <w:pPr>
        <w:pStyle w:val="ListParagraph"/>
        <w:numPr>
          <w:ilvl w:val="0"/>
          <w:numId w:val="10"/>
        </w:numPr>
        <w:jc w:val="both"/>
        <w:rPr>
          <w:color w:val="000000"/>
        </w:rPr>
      </w:pPr>
      <w:r>
        <w:rPr>
          <w:rFonts w:ascii="Arial" w:hAnsi="Arial" w:cs="Arial"/>
          <w:color w:val="000000"/>
        </w:rPr>
        <w:t>Support the delivery of OPG’s business and customer transformation programmes by assisting with the development of stakeholder handling and engagement strategies for inclusion in project and programme delivery plans.</w:t>
      </w:r>
    </w:p>
    <w:p w14:paraId="1FBD3BF1" w14:textId="77777777" w:rsidR="00596CED" w:rsidRPr="004D533D" w:rsidRDefault="00596CED" w:rsidP="00596CED">
      <w:pPr>
        <w:pStyle w:val="ListParagraph"/>
        <w:numPr>
          <w:ilvl w:val="0"/>
          <w:numId w:val="10"/>
        </w:numPr>
        <w:jc w:val="both"/>
        <w:rPr>
          <w:color w:val="000000"/>
        </w:rPr>
      </w:pPr>
      <w:r>
        <w:rPr>
          <w:rFonts w:ascii="Arial" w:hAnsi="Arial" w:cs="Arial"/>
          <w:color w:val="000000"/>
        </w:rPr>
        <w:t>Manage the delivery of high-quality briefings and communications material for key stakeholder audiences, promoting better understanding of OPG’s key issues and initiatives.</w:t>
      </w: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5494BC8C" w14:textId="7AEE5E14" w:rsidR="497A3EA0" w:rsidRDefault="497A3EA0" w:rsidP="497A3EA0">
      <w:pPr>
        <w:rPr>
          <w:rFonts w:ascii="Arial" w:hAnsi="Arial" w:cs="Arial"/>
        </w:rPr>
      </w:pPr>
    </w:p>
    <w:p w14:paraId="14AF6701" w14:textId="77777777" w:rsidR="00F63DA2" w:rsidRPr="00510C88" w:rsidRDefault="00EE193C" w:rsidP="00205AA1">
      <w:r w:rsidRPr="00EE193C">
        <w:rPr>
          <w:rFonts w:ascii="Arial" w:hAnsi="Arial" w:cs="Arial"/>
        </w:rPr>
        <w:t>The role may require occasional travel to other OPG or stakeholder locations, and attendance at external meetings, events or engagement sessions, subject to business need.</w:t>
      </w: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36015A2E" w14:textId="77777777" w:rsidR="006D26F7" w:rsidRDefault="006D26F7" w:rsidP="005B35ED">
      <w:pPr>
        <w:rPr>
          <w:rStyle w:val="Strong"/>
          <w:rFonts w:ascii="Arial" w:hAnsi="Arial" w:cs="Arial"/>
          <w:color w:val="000000" w:themeColor="text1"/>
          <w:sz w:val="28"/>
          <w:szCs w:val="28"/>
        </w:rPr>
      </w:pPr>
    </w:p>
    <w:p w14:paraId="6D4B6B27" w14:textId="77777777" w:rsidR="006D26F7" w:rsidRDefault="006D26F7" w:rsidP="005B35ED">
      <w:pPr>
        <w:rPr>
          <w:rStyle w:val="Strong"/>
          <w:rFonts w:ascii="Arial" w:hAnsi="Arial" w:cs="Arial"/>
          <w:color w:val="000000" w:themeColor="text1"/>
          <w:sz w:val="28"/>
          <w:szCs w:val="28"/>
        </w:rPr>
      </w:pPr>
    </w:p>
    <w:p w14:paraId="221805B8" w14:textId="6CED7917"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lastRenderedPageBreak/>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044213AC" w14:textId="77777777" w:rsidR="004D533D" w:rsidRDefault="004D533D" w:rsidP="005B35ED">
      <w:pPr>
        <w:rPr>
          <w:rFonts w:ascii="Arial" w:hAnsi="Arial" w:cs="Arial"/>
          <w:b/>
          <w:bCs/>
          <w:color w:val="000000" w:themeColor="text1"/>
        </w:rPr>
      </w:pPr>
    </w:p>
    <w:p w14:paraId="245ED38E" w14:textId="77777777" w:rsidR="004D533D" w:rsidRPr="003279FA" w:rsidRDefault="004D533D" w:rsidP="004D533D">
      <w:pPr>
        <w:pStyle w:val="ListParagraph"/>
        <w:numPr>
          <w:ilvl w:val="0"/>
          <w:numId w:val="10"/>
        </w:numPr>
        <w:rPr>
          <w:color w:val="000000"/>
        </w:rPr>
      </w:pPr>
      <w:r>
        <w:rPr>
          <w:rFonts w:ascii="Arial" w:hAnsi="Arial" w:cs="Arial"/>
          <w:color w:val="000000"/>
        </w:rPr>
        <w:t>Ability to establish, build and maintain constructive working relationships with a diverse, sometimes challenging, range of key stakeholders at a senior level.</w:t>
      </w:r>
    </w:p>
    <w:p w14:paraId="2FF8B312" w14:textId="0F3DAD21" w:rsidR="00F63DA2" w:rsidRDefault="003279FA" w:rsidP="003279FA">
      <w:pPr>
        <w:pStyle w:val="ListParagraph"/>
        <w:numPr>
          <w:ilvl w:val="0"/>
          <w:numId w:val="10"/>
        </w:numPr>
        <w:rPr>
          <w:color w:val="000000"/>
        </w:rPr>
      </w:pPr>
      <w:r w:rsidRPr="003279FA">
        <w:rPr>
          <w:rFonts w:ascii="Arial" w:hAnsi="Arial" w:cs="Arial"/>
          <w:color w:val="000000"/>
        </w:rPr>
        <w:t>Knowledge and understanding of stakeholder engagement principles and experience of supporting the delivery of stakeholder engagement strategies and plans to deliver strategic organisational objectives.</w:t>
      </w:r>
    </w:p>
    <w:p w14:paraId="4EDB6542" w14:textId="77777777" w:rsidR="003279FA" w:rsidRPr="003279FA" w:rsidRDefault="003279FA" w:rsidP="003279FA">
      <w:pPr>
        <w:pStyle w:val="ListParagraph"/>
        <w:numPr>
          <w:ilvl w:val="0"/>
          <w:numId w:val="10"/>
        </w:numPr>
        <w:rPr>
          <w:color w:val="000000"/>
        </w:rPr>
      </w:pPr>
      <w:r>
        <w:rPr>
          <w:rFonts w:ascii="Arial" w:hAnsi="Arial" w:cs="Arial"/>
          <w:color w:val="000000"/>
        </w:rPr>
        <w:t>Experience of using data, insight and stakeholder feedback to identify priority audiences, shape targeted engagement activity and support measurable service improvement.</w:t>
      </w:r>
    </w:p>
    <w:p w14:paraId="63D68288" w14:textId="77777777" w:rsidR="003279FA" w:rsidRPr="003279FA" w:rsidRDefault="003279FA" w:rsidP="003279FA">
      <w:pPr>
        <w:pStyle w:val="ListParagraph"/>
        <w:numPr>
          <w:ilvl w:val="0"/>
          <w:numId w:val="10"/>
        </w:numPr>
        <w:rPr>
          <w:color w:val="000000"/>
        </w:rPr>
      </w:pPr>
      <w:r>
        <w:rPr>
          <w:rFonts w:ascii="Arial" w:hAnsi="Arial" w:cs="Arial"/>
          <w:color w:val="000000"/>
        </w:rPr>
        <w:t>Experience of influencing external stakeholders to adopt new processes, guidance or digital routes, including through advice, presentations, workshops or targeted engagement sessions.</w:t>
      </w:r>
    </w:p>
    <w:p w14:paraId="574A6439" w14:textId="77777777" w:rsidR="003279FA" w:rsidRPr="003279FA" w:rsidRDefault="003279FA" w:rsidP="003279FA">
      <w:pPr>
        <w:pStyle w:val="ListParagraph"/>
        <w:numPr>
          <w:ilvl w:val="0"/>
          <w:numId w:val="10"/>
        </w:numPr>
        <w:rPr>
          <w:color w:val="000000"/>
        </w:rPr>
      </w:pPr>
      <w:r>
        <w:rPr>
          <w:rFonts w:ascii="Arial" w:hAnsi="Arial" w:cs="Arial"/>
          <w:color w:val="000000"/>
        </w:rPr>
        <w:t>Strong organisational and planning skills, with strong written and oral communication skills and experience of delivering high-quality tailored briefings and other products.</w:t>
      </w:r>
    </w:p>
    <w:p w14:paraId="67157806" w14:textId="77777777" w:rsidR="003279FA" w:rsidRPr="003279FA" w:rsidRDefault="003279FA" w:rsidP="003279FA">
      <w:pPr>
        <w:pStyle w:val="ListParagraph"/>
        <w:numPr>
          <w:ilvl w:val="0"/>
          <w:numId w:val="10"/>
        </w:numPr>
        <w:rPr>
          <w:color w:val="000000"/>
        </w:rPr>
      </w:pPr>
      <w:r>
        <w:rPr>
          <w:rFonts w:ascii="Arial" w:hAnsi="Arial" w:cs="Arial"/>
          <w:color w:val="000000"/>
        </w:rPr>
        <w:t>Ability to translate complex operational or policy information into clear, practical guidance that improves referrer understanding, referral quality and the evidence provided to support decision-making.</w:t>
      </w:r>
    </w:p>
    <w:p w14:paraId="1D6FF92E" w14:textId="77777777" w:rsidR="003279FA" w:rsidRPr="003279FA" w:rsidRDefault="003279FA" w:rsidP="003279FA">
      <w:pPr>
        <w:pStyle w:val="ListParagraph"/>
        <w:numPr>
          <w:ilvl w:val="0"/>
          <w:numId w:val="10"/>
        </w:numPr>
        <w:rPr>
          <w:color w:val="000000"/>
        </w:rPr>
      </w:pPr>
      <w:r>
        <w:rPr>
          <w:rFonts w:ascii="Arial" w:hAnsi="Arial" w:cs="Arial"/>
          <w:color w:val="000000"/>
        </w:rPr>
        <w:t>A strong team player, with a proven ability to collaborate with others to deliver key objectives, projects and programmes of work.</w:t>
      </w:r>
    </w:p>
    <w:p w14:paraId="6C033129" w14:textId="77777777" w:rsidR="003279FA" w:rsidRPr="003279FA" w:rsidRDefault="003279FA" w:rsidP="003279FA">
      <w:pPr>
        <w:pStyle w:val="ListParagraph"/>
        <w:numPr>
          <w:ilvl w:val="0"/>
          <w:numId w:val="10"/>
        </w:numPr>
        <w:rPr>
          <w:color w:val="000000"/>
        </w:rPr>
      </w:pPr>
      <w:r>
        <w:rPr>
          <w:rFonts w:ascii="Arial" w:hAnsi="Arial" w:cs="Arial"/>
          <w:color w:val="000000"/>
        </w:rPr>
        <w:t>Proficient in the use of Microsoft Office products including Word, Excel, Outlook, Teams and PowerPoint.</w:t>
      </w:r>
    </w:p>
    <w:p w14:paraId="1D731EF2" w14:textId="77777777" w:rsidR="00D871A8" w:rsidRDefault="00D871A8"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3A250955" w14:textId="77777777" w:rsidR="00F63DA2" w:rsidRDefault="00E3535C" w:rsidP="00E3535C">
      <w:pPr>
        <w:pStyle w:val="ListParagraph"/>
        <w:numPr>
          <w:ilvl w:val="0"/>
          <w:numId w:val="10"/>
        </w:numPr>
        <w:rPr>
          <w:color w:val="000000"/>
        </w:rPr>
      </w:pPr>
      <w:r w:rsidRPr="00E3535C">
        <w:rPr>
          <w:rFonts w:ascii="Arial" w:hAnsi="Arial" w:cs="Arial"/>
          <w:color w:val="000000"/>
        </w:rPr>
        <w:t>Experience of working on a project and the ability to use project management principles.</w:t>
      </w:r>
    </w:p>
    <w:p w14:paraId="5AC7361E" w14:textId="77777777" w:rsidR="00E3535C" w:rsidRPr="00E3535C" w:rsidRDefault="00E3535C" w:rsidP="00E3535C">
      <w:pPr>
        <w:pStyle w:val="ListParagraph"/>
        <w:numPr>
          <w:ilvl w:val="0"/>
          <w:numId w:val="10"/>
        </w:numPr>
        <w:rPr>
          <w:color w:val="000000"/>
        </w:rPr>
      </w:pPr>
      <w:r>
        <w:rPr>
          <w:rFonts w:ascii="Arial" w:hAnsi="Arial" w:cs="Arial"/>
          <w:color w:val="000000"/>
        </w:rPr>
        <w:t>Experience of working with local authorities, safeguarding partners, health and social care bodies, or other high-volume public sector referrers.</w:t>
      </w:r>
    </w:p>
    <w:p w14:paraId="5997A365" w14:textId="77777777" w:rsidR="00E97F72" w:rsidRDefault="00E97F72" w:rsidP="005B35ED">
      <w:pPr>
        <w:spacing w:before="100" w:beforeAutospacing="1" w:after="100" w:afterAutospacing="1"/>
        <w:rPr>
          <w:rFonts w:ascii="Arial" w:hAnsi="Arial" w:cs="Arial"/>
          <w:b/>
          <w:u w:val="single"/>
        </w:rPr>
      </w:pPr>
    </w:p>
    <w:p w14:paraId="39BD459E" w14:textId="77777777" w:rsidR="004D533D" w:rsidRDefault="005B35ED" w:rsidP="004D533D">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D726CF7" w14:textId="5A102DE3" w:rsidR="007F0623" w:rsidRPr="004D533D" w:rsidRDefault="007F0623" w:rsidP="004D533D">
      <w:pPr>
        <w:spacing w:beforeAutospacing="1" w:afterAutospacing="1"/>
        <w:rPr>
          <w:rFonts w:ascii="Arial" w:hAnsi="Arial" w:cs="Arial"/>
          <w:b/>
          <w:bCs/>
          <w:sz w:val="28"/>
          <w:szCs w:val="28"/>
        </w:rPr>
      </w:pPr>
      <w:r w:rsidRPr="00606B68">
        <w:rPr>
          <w:rFonts w:ascii="Arial" w:hAnsi="Arial" w:cs="Arial"/>
          <w:color w:val="000000"/>
        </w:rPr>
        <w:t>This recruitment will follow the Civil Service Success Profile process. Candidates will be expected to complete the following as part of the application:</w:t>
      </w:r>
    </w:p>
    <w:p w14:paraId="0CEE6F9E" w14:textId="77777777" w:rsidR="00861578" w:rsidRPr="00A7145B" w:rsidRDefault="00861578" w:rsidP="007F0623">
      <w:pPr>
        <w:pStyle w:val="elementtoproof"/>
      </w:pPr>
    </w:p>
    <w:p w14:paraId="39CB16DF" w14:textId="32877620" w:rsidR="007F0623" w:rsidRPr="007F0623" w:rsidRDefault="007F0623" w:rsidP="007F0623">
      <w:pPr>
        <w:numPr>
          <w:ilvl w:val="0"/>
          <w:numId w:val="6"/>
        </w:numPr>
        <w:rPr>
          <w:rFonts w:ascii="Arial" w:hAnsi="Arial" w:cs="Arial"/>
          <w:color w:val="000000"/>
        </w:rPr>
      </w:pPr>
      <w:r w:rsidRPr="00606B68">
        <w:rPr>
          <w:rFonts w:ascii="Arial" w:hAnsi="Arial" w:cs="Arial"/>
          <w:color w:val="000000"/>
        </w:rPr>
        <w:t xml:space="preserve">A CV detailing your career history. CV’s will be assessed against </w:t>
      </w:r>
      <w:r w:rsidRPr="00CD14AE">
        <w:rPr>
          <w:rFonts w:ascii="Arial" w:hAnsi="Arial" w:cs="Arial"/>
          <w:color w:val="000000"/>
        </w:rPr>
        <w:t>the</w:t>
      </w:r>
      <w:r w:rsidRPr="00606B68">
        <w:rPr>
          <w:rFonts w:ascii="Arial" w:hAnsi="Arial" w:cs="Arial"/>
          <w:color w:val="000000"/>
        </w:rPr>
        <w:t xml:space="preserve"> essential skills above. </w:t>
      </w:r>
    </w:p>
    <w:p w14:paraId="2A8001E2" w14:textId="77777777" w:rsidR="00F63DA2" w:rsidRPr="00125F10" w:rsidRDefault="00000000" w:rsidP="00125F10">
      <w:pPr>
        <w:pStyle w:val="ListParagraph"/>
        <w:numPr>
          <w:ilvl w:val="0"/>
          <w:numId w:val="6"/>
        </w:numPr>
        <w:rPr>
          <w:rFonts w:ascii="Arial" w:hAnsi="Arial" w:cs="Arial"/>
          <w:color w:val="000000"/>
        </w:rPr>
      </w:pPr>
      <w:r w:rsidRPr="00125F10">
        <w:rPr>
          <w:rFonts w:ascii="Arial" w:hAnsi="Arial" w:cs="Arial"/>
          <w:color w:val="000000"/>
        </w:rPr>
        <w:t xml:space="preserve">Statement of Suitability of no more than </w:t>
      </w:r>
      <w:r w:rsidR="00125F10" w:rsidRPr="00125F10">
        <w:rPr>
          <w:rFonts w:ascii="Arial" w:hAnsi="Arial" w:cs="Arial"/>
          <w:color w:val="000000"/>
        </w:rPr>
        <w:t>1000</w:t>
      </w:r>
      <w:r w:rsidRPr="00125F10">
        <w:rPr>
          <w:rFonts w:ascii="Arial" w:hAnsi="Arial" w:cs="Arial"/>
          <w:color w:val="000000"/>
        </w:rPr>
        <w:t xml:space="preserve"> words, to demonstrate your experience against the essential skills required for this role.</w:t>
      </w:r>
    </w:p>
    <w:p w14:paraId="294CD3E8" w14:textId="77777777" w:rsidR="004D533D" w:rsidRDefault="004D533D" w:rsidP="007F0623">
      <w:pPr>
        <w:pStyle w:val="elementtoproof"/>
        <w:rPr>
          <w:rFonts w:ascii="Arial" w:hAnsi="Arial" w:cs="Arial"/>
          <w:b/>
          <w:bCs/>
          <w:i/>
          <w:iCs/>
          <w:color w:val="000000"/>
        </w:rPr>
      </w:pPr>
    </w:p>
    <w:p w14:paraId="687AF91C" w14:textId="083434CF" w:rsidR="51A3764C" w:rsidRDefault="51A3764C" w:rsidP="51A3764C">
      <w:pPr>
        <w:spacing w:beforeAutospacing="1" w:afterAutospacing="1"/>
        <w:jc w:val="both"/>
        <w:rPr>
          <w:rFonts w:ascii="Arial" w:hAnsi="Arial" w:cs="Arial"/>
          <w:highlight w:val="yellow"/>
        </w:rPr>
      </w:pPr>
    </w:p>
    <w:p w14:paraId="014EC746" w14:textId="20570426" w:rsidR="2C30F21F" w:rsidRDefault="2C30F21F" w:rsidP="2C30F21F">
      <w:pPr>
        <w:spacing w:beforeAutospacing="1" w:afterAutospacing="1"/>
        <w:jc w:val="both"/>
        <w:rPr>
          <w:rFonts w:ascii="Arial" w:hAnsi="Arial" w:cs="Arial"/>
          <w:highlight w:val="yellow"/>
        </w:rPr>
      </w:pP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58803449" w14:textId="77777777" w:rsidR="00F63DA2" w:rsidRPr="00902236" w:rsidRDefault="00000000" w:rsidP="00902236">
      <w:pPr>
        <w:pStyle w:val="ListParagraph"/>
        <w:numPr>
          <w:ilvl w:val="0"/>
          <w:numId w:val="10"/>
        </w:numPr>
        <w:jc w:val="both"/>
        <w:rPr>
          <w:rFonts w:ascii="Arial" w:hAnsi="Arial" w:cs="Arial"/>
          <w:b/>
          <w:bCs/>
          <w:color w:val="000000" w:themeColor="text1"/>
        </w:rPr>
      </w:pPr>
      <w:r>
        <w:rPr>
          <w:rFonts w:ascii="Arial" w:hAnsi="Arial" w:cs="Arial"/>
          <w:color w:val="000000" w:themeColor="text1"/>
        </w:rPr>
        <w:t>The following Behaviours</w:t>
      </w:r>
      <w:r w:rsidR="00902236" w:rsidRPr="00902236">
        <w:rPr>
          <w:rFonts w:ascii="Arial" w:hAnsi="Arial" w:cs="Arial"/>
          <w:color w:val="000000"/>
        </w:rPr>
        <w:t>:</w:t>
      </w:r>
    </w:p>
    <w:p w14:paraId="40D27385" w14:textId="16BA6197" w:rsidR="00F63DA2" w:rsidRDefault="00196513" w:rsidP="0060543C">
      <w:pPr>
        <w:pStyle w:val="ListParagraph"/>
        <w:numPr>
          <w:ilvl w:val="1"/>
          <w:numId w:val="10"/>
        </w:numPr>
        <w:rPr>
          <w:color w:val="000000"/>
        </w:rPr>
      </w:pPr>
      <w:r w:rsidRPr="00196513">
        <w:rPr>
          <w:rFonts w:ascii="Arial" w:hAnsi="Arial" w:cs="Arial"/>
          <w:color w:val="000000"/>
        </w:rPr>
        <w:t>Communicating and Influencing</w:t>
      </w:r>
      <w:r w:rsidR="0060543C">
        <w:rPr>
          <w:rFonts w:ascii="Arial" w:hAnsi="Arial" w:cs="Arial"/>
          <w:color w:val="000000"/>
        </w:rPr>
        <w:t xml:space="preserve"> (</w:t>
      </w:r>
      <w:r w:rsidR="0060543C" w:rsidRPr="004D533D">
        <w:rPr>
          <w:rFonts w:ascii="Arial" w:hAnsi="Arial" w:cs="Arial"/>
          <w:color w:val="000000"/>
        </w:rPr>
        <w:t>assessed</w:t>
      </w:r>
      <w:r w:rsidR="0060543C">
        <w:rPr>
          <w:rFonts w:ascii="Arial" w:hAnsi="Arial" w:cs="Arial"/>
          <w:color w:val="000000"/>
        </w:rPr>
        <w:t xml:space="preserve"> </w:t>
      </w:r>
      <w:r w:rsidR="0060543C" w:rsidRPr="004D533D">
        <w:rPr>
          <w:rFonts w:ascii="Arial" w:hAnsi="Arial" w:cs="Arial"/>
          <w:color w:val="000000"/>
        </w:rPr>
        <w:t>through a 10-minute presentation</w:t>
      </w:r>
      <w:r w:rsidR="0060543C">
        <w:rPr>
          <w:rFonts w:ascii="Arial" w:hAnsi="Arial" w:cs="Arial"/>
          <w:color w:val="000000"/>
        </w:rPr>
        <w:t>)</w:t>
      </w:r>
    </w:p>
    <w:p w14:paraId="7EC34723" w14:textId="77777777" w:rsidR="00F63DA2" w:rsidRDefault="003F680B" w:rsidP="003F680B">
      <w:pPr>
        <w:pStyle w:val="ListParagraph"/>
        <w:numPr>
          <w:ilvl w:val="1"/>
          <w:numId w:val="10"/>
        </w:numPr>
        <w:jc w:val="both"/>
        <w:rPr>
          <w:color w:val="000000"/>
        </w:rPr>
      </w:pPr>
      <w:r w:rsidRPr="003F680B">
        <w:rPr>
          <w:rFonts w:ascii="Arial" w:hAnsi="Arial" w:cs="Arial"/>
          <w:color w:val="000000"/>
        </w:rPr>
        <w:t>Leadership</w:t>
      </w:r>
    </w:p>
    <w:p w14:paraId="13775E87" w14:textId="77777777" w:rsidR="00F63DA2" w:rsidRDefault="002F073C" w:rsidP="002F073C">
      <w:pPr>
        <w:pStyle w:val="ListParagraph"/>
        <w:numPr>
          <w:ilvl w:val="1"/>
          <w:numId w:val="10"/>
        </w:numPr>
        <w:jc w:val="both"/>
        <w:rPr>
          <w:color w:val="000000"/>
        </w:rPr>
      </w:pPr>
      <w:r w:rsidRPr="002F073C">
        <w:rPr>
          <w:rFonts w:ascii="Arial" w:hAnsi="Arial" w:cs="Arial"/>
          <w:color w:val="000000"/>
        </w:rPr>
        <w:t>Delivering at Pace</w:t>
      </w:r>
    </w:p>
    <w:p w14:paraId="3AFF4450" w14:textId="48C16E28" w:rsidR="00F63DA2" w:rsidRPr="008B4675" w:rsidRDefault="004D533D" w:rsidP="004D533D">
      <w:pPr>
        <w:pStyle w:val="ListParagraph"/>
        <w:numPr>
          <w:ilvl w:val="1"/>
          <w:numId w:val="10"/>
        </w:numPr>
        <w:jc w:val="both"/>
        <w:rPr>
          <w:color w:val="000000"/>
        </w:rPr>
      </w:pPr>
      <w:r w:rsidRPr="004D533D">
        <w:rPr>
          <w:rFonts w:ascii="Arial" w:hAnsi="Arial" w:cs="Arial"/>
          <w:color w:val="000000"/>
        </w:rPr>
        <w:t>Seeing the Bigger Picture</w:t>
      </w:r>
      <w:r w:rsidR="008B4675">
        <w:rPr>
          <w:rFonts w:ascii="Arial" w:hAnsi="Arial" w:cs="Arial"/>
          <w:color w:val="000000"/>
        </w:rPr>
        <w:t xml:space="preserve"> </w:t>
      </w:r>
    </w:p>
    <w:p w14:paraId="75C1007E" w14:textId="5FF9D28B" w:rsidR="008B4675" w:rsidRPr="008B4675" w:rsidRDefault="008B4675" w:rsidP="008B4675">
      <w:pPr>
        <w:spacing w:before="100" w:beforeAutospacing="1" w:after="100" w:afterAutospacing="1"/>
        <w:rPr>
          <w:rFonts w:ascii="Arial" w:eastAsiaTheme="minorHAnsi" w:hAnsi="Arial" w:cs="Arial"/>
          <w:lang w:eastAsia="en-US"/>
        </w:rPr>
      </w:pPr>
      <w:r w:rsidRPr="008B4675">
        <w:rPr>
          <w:rFonts w:ascii="Arial" w:eastAsiaTheme="minorHAnsi" w:hAnsi="Arial" w:cs="Arial"/>
          <w:lang w:eastAsia="en-US"/>
        </w:rPr>
        <w:t>At interview, candidates will be required to provide a presentation on</w:t>
      </w:r>
      <w:r>
        <w:rPr>
          <w:rFonts w:ascii="Arial" w:eastAsiaTheme="minorHAnsi" w:hAnsi="Arial" w:cs="Arial"/>
          <w:lang w:eastAsia="en-US"/>
        </w:rPr>
        <w:t xml:space="preserve"> </w:t>
      </w:r>
      <w:r w:rsidR="0060543C">
        <w:rPr>
          <w:rFonts w:ascii="Arial" w:eastAsiaTheme="minorHAnsi" w:hAnsi="Arial" w:cs="Arial"/>
          <w:lang w:eastAsia="en-US"/>
        </w:rPr>
        <w:t>Communicating and Influencing</w:t>
      </w:r>
      <w:r w:rsidRPr="008B4675">
        <w:rPr>
          <w:rFonts w:ascii="Arial" w:eastAsiaTheme="minorHAnsi" w:hAnsi="Arial" w:cs="Arial"/>
          <w:lang w:eastAsia="en-US"/>
        </w:rPr>
        <w:t xml:space="preserve"> Behaviour of up to 1</w:t>
      </w:r>
      <w:r>
        <w:rPr>
          <w:rFonts w:ascii="Arial" w:eastAsiaTheme="minorHAnsi" w:hAnsi="Arial" w:cs="Arial"/>
          <w:lang w:eastAsia="en-US"/>
        </w:rPr>
        <w:t>5</w:t>
      </w:r>
      <w:r w:rsidRPr="008B4675">
        <w:rPr>
          <w:rFonts w:ascii="Arial" w:eastAsiaTheme="minorHAnsi" w:hAnsi="Arial" w:cs="Arial"/>
          <w:lang w:eastAsia="en-US"/>
        </w:rPr>
        <w:t xml:space="preserve"> minutes. 10 minutes for the presentation with 5 minutes for follow up questions.  The presentation question will be shared with candidates invited to interview via email.</w:t>
      </w:r>
    </w:p>
    <w:p w14:paraId="40778C32" w14:textId="77777777" w:rsidR="008B4675" w:rsidRPr="008B4675" w:rsidRDefault="008B4675" w:rsidP="008B4675">
      <w:pPr>
        <w:jc w:val="both"/>
        <w:rPr>
          <w:color w:val="000000"/>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7272A7">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lastRenderedPageBreak/>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A86"/>
    <w:multiLevelType w:val="multilevel"/>
    <w:tmpl w:val="C9CC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C6822"/>
    <w:multiLevelType w:val="multilevel"/>
    <w:tmpl w:val="3CC47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A1C5A"/>
    <w:multiLevelType w:val="multilevel"/>
    <w:tmpl w:val="BD9E0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F759CC"/>
    <w:multiLevelType w:val="multilevel"/>
    <w:tmpl w:val="8090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6" w15:restartNumberingAfterBreak="0">
    <w:nsid w:val="136E0B70"/>
    <w:multiLevelType w:val="multilevel"/>
    <w:tmpl w:val="149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148C0"/>
    <w:multiLevelType w:val="multilevel"/>
    <w:tmpl w:val="734E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908C4"/>
    <w:multiLevelType w:val="multilevel"/>
    <w:tmpl w:val="ECCC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2772F"/>
    <w:multiLevelType w:val="multilevel"/>
    <w:tmpl w:val="4204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672584"/>
    <w:multiLevelType w:val="multilevel"/>
    <w:tmpl w:val="D136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44BAE"/>
    <w:multiLevelType w:val="multilevel"/>
    <w:tmpl w:val="2E280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14" w15:restartNumberingAfterBreak="0">
    <w:nsid w:val="1F151675"/>
    <w:multiLevelType w:val="multilevel"/>
    <w:tmpl w:val="5280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34CD9"/>
    <w:multiLevelType w:val="multilevel"/>
    <w:tmpl w:val="EB0A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303C64"/>
    <w:multiLevelType w:val="multilevel"/>
    <w:tmpl w:val="2D8E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C92DBB"/>
    <w:multiLevelType w:val="multilevel"/>
    <w:tmpl w:val="3BAC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B464CF"/>
    <w:multiLevelType w:val="multilevel"/>
    <w:tmpl w:val="3DDE0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532CEE"/>
    <w:multiLevelType w:val="multilevel"/>
    <w:tmpl w:val="DAF4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75100"/>
    <w:multiLevelType w:val="multilevel"/>
    <w:tmpl w:val="86FC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D767ACF"/>
    <w:multiLevelType w:val="multilevel"/>
    <w:tmpl w:val="62A2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770843"/>
    <w:multiLevelType w:val="multilevel"/>
    <w:tmpl w:val="5530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831D14"/>
    <w:multiLevelType w:val="multilevel"/>
    <w:tmpl w:val="58D8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742897"/>
    <w:multiLevelType w:val="multilevel"/>
    <w:tmpl w:val="C05C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D72887"/>
    <w:multiLevelType w:val="multilevel"/>
    <w:tmpl w:val="ED04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8E3970"/>
    <w:multiLevelType w:val="multilevel"/>
    <w:tmpl w:val="578A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CD072B"/>
    <w:multiLevelType w:val="multilevel"/>
    <w:tmpl w:val="7E64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9F65E9"/>
    <w:multiLevelType w:val="multilevel"/>
    <w:tmpl w:val="DFCA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981101"/>
    <w:multiLevelType w:val="multilevel"/>
    <w:tmpl w:val="06E83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D6D9C"/>
    <w:multiLevelType w:val="multilevel"/>
    <w:tmpl w:val="72F4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E86E26"/>
    <w:multiLevelType w:val="multilevel"/>
    <w:tmpl w:val="D0E2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17"/>
  </w:num>
  <w:num w:numId="2" w16cid:durableId="144881467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5"/>
  </w:num>
  <w:num w:numId="4" w16cid:durableId="1789009729">
    <w:abstractNumId w:val="13"/>
  </w:num>
  <w:num w:numId="5" w16cid:durableId="1800226630">
    <w:abstractNumId w:val="36"/>
  </w:num>
  <w:num w:numId="6" w16cid:durableId="491414183">
    <w:abstractNumId w:val="1"/>
  </w:num>
  <w:num w:numId="7" w16cid:durableId="660890859">
    <w:abstractNumId w:val="9"/>
  </w:num>
  <w:num w:numId="8" w16cid:durableId="679040978">
    <w:abstractNumId w:val="18"/>
  </w:num>
  <w:num w:numId="9" w16cid:durableId="715589133">
    <w:abstractNumId w:val="29"/>
  </w:num>
  <w:num w:numId="10" w16cid:durableId="882862692">
    <w:abstractNumId w:val="37"/>
  </w:num>
  <w:num w:numId="11" w16cid:durableId="5639774">
    <w:abstractNumId w:val="27"/>
  </w:num>
  <w:num w:numId="12" w16cid:durableId="2012368744">
    <w:abstractNumId w:val="30"/>
  </w:num>
  <w:num w:numId="13" w16cid:durableId="1960723896">
    <w:abstractNumId w:val="10"/>
  </w:num>
  <w:num w:numId="14" w16cid:durableId="7753042">
    <w:abstractNumId w:val="20"/>
  </w:num>
  <w:num w:numId="15" w16cid:durableId="781337036">
    <w:abstractNumId w:val="3"/>
  </w:num>
  <w:num w:numId="16" w16cid:durableId="338191926">
    <w:abstractNumId w:val="34"/>
  </w:num>
  <w:num w:numId="17" w16cid:durableId="424497036">
    <w:abstractNumId w:val="4"/>
  </w:num>
  <w:num w:numId="18" w16cid:durableId="1368682267">
    <w:abstractNumId w:val="33"/>
  </w:num>
  <w:num w:numId="19" w16cid:durableId="2059471959">
    <w:abstractNumId w:val="0"/>
  </w:num>
  <w:num w:numId="20" w16cid:durableId="1325863294">
    <w:abstractNumId w:val="21"/>
  </w:num>
  <w:num w:numId="21" w16cid:durableId="755630909">
    <w:abstractNumId w:val="31"/>
  </w:num>
  <w:num w:numId="22" w16cid:durableId="332418452">
    <w:abstractNumId w:val="26"/>
  </w:num>
  <w:num w:numId="23" w16cid:durableId="1876960434">
    <w:abstractNumId w:val="22"/>
  </w:num>
  <w:num w:numId="24" w16cid:durableId="1815679957">
    <w:abstractNumId w:val="19"/>
  </w:num>
  <w:num w:numId="25" w16cid:durableId="83065706">
    <w:abstractNumId w:val="11"/>
  </w:num>
  <w:num w:numId="26" w16cid:durableId="2104260837">
    <w:abstractNumId w:val="2"/>
  </w:num>
  <w:num w:numId="27" w16cid:durableId="1809131873">
    <w:abstractNumId w:val="16"/>
  </w:num>
  <w:num w:numId="28" w16cid:durableId="1795294137">
    <w:abstractNumId w:val="35"/>
  </w:num>
  <w:num w:numId="29" w16cid:durableId="782043904">
    <w:abstractNumId w:val="25"/>
  </w:num>
  <w:num w:numId="30" w16cid:durableId="1977447612">
    <w:abstractNumId w:val="15"/>
  </w:num>
  <w:num w:numId="31" w16cid:durableId="2040735785">
    <w:abstractNumId w:val="28"/>
  </w:num>
  <w:num w:numId="32" w16cid:durableId="821434534">
    <w:abstractNumId w:val="24"/>
  </w:num>
  <w:num w:numId="33" w16cid:durableId="629243406">
    <w:abstractNumId w:val="32"/>
  </w:num>
  <w:num w:numId="34" w16cid:durableId="1324046990">
    <w:abstractNumId w:val="12"/>
  </w:num>
  <w:num w:numId="35" w16cid:durableId="656106432">
    <w:abstractNumId w:val="6"/>
  </w:num>
  <w:num w:numId="36" w16cid:durableId="956327990">
    <w:abstractNumId w:val="14"/>
  </w:num>
  <w:num w:numId="37" w16cid:durableId="1790587443">
    <w:abstractNumId w:val="8"/>
  </w:num>
  <w:num w:numId="38" w16cid:durableId="11464346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392D"/>
    <w:rsid w:val="00037331"/>
    <w:rsid w:val="00051F15"/>
    <w:rsid w:val="00057CD2"/>
    <w:rsid w:val="00081CE9"/>
    <w:rsid w:val="00082156"/>
    <w:rsid w:val="00125F10"/>
    <w:rsid w:val="00135414"/>
    <w:rsid w:val="0014399F"/>
    <w:rsid w:val="00196513"/>
    <w:rsid w:val="001A28BA"/>
    <w:rsid w:val="001D0E65"/>
    <w:rsid w:val="00204589"/>
    <w:rsid w:val="00234C10"/>
    <w:rsid w:val="00277903"/>
    <w:rsid w:val="00292058"/>
    <w:rsid w:val="002954D6"/>
    <w:rsid w:val="002B1A12"/>
    <w:rsid w:val="002F073C"/>
    <w:rsid w:val="0031337E"/>
    <w:rsid w:val="003279FA"/>
    <w:rsid w:val="0036068D"/>
    <w:rsid w:val="0038392A"/>
    <w:rsid w:val="003937DB"/>
    <w:rsid w:val="003B24B5"/>
    <w:rsid w:val="003D33D0"/>
    <w:rsid w:val="003D4A2D"/>
    <w:rsid w:val="003F377C"/>
    <w:rsid w:val="003F680B"/>
    <w:rsid w:val="00442894"/>
    <w:rsid w:val="0047016E"/>
    <w:rsid w:val="004B7E25"/>
    <w:rsid w:val="004D533D"/>
    <w:rsid w:val="004F1A54"/>
    <w:rsid w:val="00510C88"/>
    <w:rsid w:val="00521FF0"/>
    <w:rsid w:val="00534C5D"/>
    <w:rsid w:val="0058666F"/>
    <w:rsid w:val="00596CED"/>
    <w:rsid w:val="005B35ED"/>
    <w:rsid w:val="0060543C"/>
    <w:rsid w:val="00606B68"/>
    <w:rsid w:val="0060B339"/>
    <w:rsid w:val="006A5B9B"/>
    <w:rsid w:val="006B0B00"/>
    <w:rsid w:val="006C46A7"/>
    <w:rsid w:val="006D20AD"/>
    <w:rsid w:val="006D26F7"/>
    <w:rsid w:val="007053F5"/>
    <w:rsid w:val="007272A7"/>
    <w:rsid w:val="007331B4"/>
    <w:rsid w:val="00773EC9"/>
    <w:rsid w:val="007F0623"/>
    <w:rsid w:val="007F3301"/>
    <w:rsid w:val="00803C92"/>
    <w:rsid w:val="00843297"/>
    <w:rsid w:val="00856617"/>
    <w:rsid w:val="00861578"/>
    <w:rsid w:val="0086559E"/>
    <w:rsid w:val="00881C4C"/>
    <w:rsid w:val="008937AD"/>
    <w:rsid w:val="008B4675"/>
    <w:rsid w:val="008F5D7E"/>
    <w:rsid w:val="00900586"/>
    <w:rsid w:val="00902236"/>
    <w:rsid w:val="00916DA4"/>
    <w:rsid w:val="00941C9E"/>
    <w:rsid w:val="00971447"/>
    <w:rsid w:val="009C42C5"/>
    <w:rsid w:val="009C5DC8"/>
    <w:rsid w:val="009C6DD9"/>
    <w:rsid w:val="009F50AA"/>
    <w:rsid w:val="00A524D2"/>
    <w:rsid w:val="00A7145B"/>
    <w:rsid w:val="00AA44B3"/>
    <w:rsid w:val="00B6343F"/>
    <w:rsid w:val="00B74D2A"/>
    <w:rsid w:val="00BA02DC"/>
    <w:rsid w:val="00BC7165"/>
    <w:rsid w:val="00BE358C"/>
    <w:rsid w:val="00BF30D5"/>
    <w:rsid w:val="00C32FF6"/>
    <w:rsid w:val="00C63321"/>
    <w:rsid w:val="00CD14AE"/>
    <w:rsid w:val="00D02F81"/>
    <w:rsid w:val="00D06D07"/>
    <w:rsid w:val="00D17F20"/>
    <w:rsid w:val="00D26B31"/>
    <w:rsid w:val="00D44AA0"/>
    <w:rsid w:val="00D7363B"/>
    <w:rsid w:val="00D871A8"/>
    <w:rsid w:val="00D87545"/>
    <w:rsid w:val="00DC69CE"/>
    <w:rsid w:val="00E015F9"/>
    <w:rsid w:val="00E03738"/>
    <w:rsid w:val="00E3535C"/>
    <w:rsid w:val="00E85C50"/>
    <w:rsid w:val="00E97F72"/>
    <w:rsid w:val="00EB0F69"/>
    <w:rsid w:val="00EE193C"/>
    <w:rsid w:val="00F346F9"/>
    <w:rsid w:val="00F63DA2"/>
    <w:rsid w:val="00F940EF"/>
    <w:rsid w:val="00FA0978"/>
    <w:rsid w:val="00FC5DFD"/>
    <w:rsid w:val="00FE15AE"/>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1FD41D1"/>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5644-4E8A-4491-A7E4-2F5E4CFCBC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Tour-Attique, Reena</cp:lastModifiedBy>
  <cp:revision>5</cp:revision>
  <dcterms:created xsi:type="dcterms:W3CDTF">2026-07-15T12:35:00Z</dcterms:created>
  <dcterms:modified xsi:type="dcterms:W3CDTF">2026-07-22T09:44:00Z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